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center"/>
        <w:rPr>
          <w:rFonts w:hint="eastAsia" w:ascii="方正小标宋简体" w:hAnsi="黑体" w:eastAsia="方正小标宋简体"/>
          <w:bCs/>
          <w:sz w:val="44"/>
          <w:szCs w:val="44"/>
          <w:shd w:val="clear" w:color="auto" w:fill="FFFFFF"/>
        </w:rPr>
      </w:pPr>
      <w:r>
        <w:rPr>
          <w:rFonts w:hint="eastAsia" w:ascii="方正小标宋简体" w:hAnsi="黑体" w:eastAsia="方正小标宋简体"/>
          <w:bCs/>
          <w:sz w:val="44"/>
          <w:szCs w:val="44"/>
          <w:shd w:val="clear" w:color="auto" w:fill="FFFFFF"/>
        </w:rPr>
        <w:t>西北农林科技大学关于引导和鼓励毕业生面向基层和西部地区就业创业的</w:t>
      </w:r>
      <w:r>
        <w:rPr>
          <w:rFonts w:hint="eastAsia" w:ascii="方正小标宋简体" w:hAnsi="黑体" w:eastAsia="方正小标宋简体"/>
          <w:bCs/>
          <w:sz w:val="44"/>
          <w:szCs w:val="44"/>
          <w:shd w:val="clear" w:color="auto" w:fill="FFFFFF"/>
          <w:lang w:val="en-US" w:eastAsia="zh-CN"/>
        </w:rPr>
        <w:t>实施</w:t>
      </w:r>
      <w:r>
        <w:rPr>
          <w:rFonts w:hint="eastAsia" w:ascii="方正小标宋简体" w:hAnsi="黑体" w:eastAsia="方正小标宋简体"/>
          <w:bCs/>
          <w:sz w:val="44"/>
          <w:szCs w:val="44"/>
          <w:shd w:val="clear" w:color="auto" w:fill="FFFFFF"/>
        </w:rPr>
        <w:t>意见</w:t>
      </w:r>
    </w:p>
    <w:p>
      <w:pPr>
        <w:adjustRightInd w:val="0"/>
        <w:snapToGrid w:val="0"/>
        <w:jc w:val="center"/>
        <w:rPr>
          <w:rFonts w:hint="eastAsia" w:ascii="方正小标宋简体" w:hAnsi="黑体" w:eastAsia="方正小标宋简体"/>
          <w:bCs/>
          <w:sz w:val="44"/>
          <w:szCs w:val="44"/>
          <w:shd w:val="clear" w:color="auto" w:fill="FFFFFF"/>
          <w:lang w:eastAsia="zh-CN"/>
        </w:rPr>
      </w:pPr>
      <w:r>
        <w:rPr>
          <w:rFonts w:hint="eastAsia" w:ascii="方正小标宋简体" w:hAnsi="黑体" w:eastAsia="方正小标宋简体"/>
          <w:bCs/>
          <w:sz w:val="44"/>
          <w:szCs w:val="44"/>
          <w:shd w:val="clear" w:color="auto" w:fill="FFFFFF"/>
          <w:lang w:eastAsia="zh-CN"/>
        </w:rPr>
        <w:t>（</w:t>
      </w:r>
      <w:r>
        <w:rPr>
          <w:rFonts w:hint="eastAsia" w:ascii="方正小标宋简体" w:hAnsi="黑体" w:eastAsia="方正小标宋简体"/>
          <w:bCs/>
          <w:sz w:val="44"/>
          <w:szCs w:val="44"/>
          <w:shd w:val="clear" w:color="auto" w:fill="FFFFFF"/>
          <w:lang w:val="en-US" w:eastAsia="zh-CN"/>
        </w:rPr>
        <w:t>修订稿</w:t>
      </w:r>
      <w:r>
        <w:rPr>
          <w:rFonts w:hint="eastAsia" w:ascii="方正小标宋简体" w:hAnsi="黑体" w:eastAsia="方正小标宋简体"/>
          <w:bCs/>
          <w:sz w:val="44"/>
          <w:szCs w:val="44"/>
          <w:shd w:val="clear" w:color="auto" w:fill="FFFFFF"/>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b w:val="0"/>
          <w:bCs w:val="0"/>
          <w:color w:val="auto"/>
          <w:sz w:val="32"/>
          <w:szCs w:val="32"/>
          <w:u w:val="none"/>
        </w:rPr>
      </w:pPr>
      <w:r>
        <w:rPr>
          <w:rStyle w:val="11"/>
          <w:rFonts w:hint="eastAsia" w:ascii="仿宋" w:hAnsi="仿宋" w:eastAsia="仿宋" w:cs="仿宋"/>
          <w:b w:val="0"/>
          <w:bCs w:val="0"/>
          <w:color w:val="auto"/>
          <w:sz w:val="32"/>
          <w:szCs w:val="32"/>
          <w:u w:val="none"/>
          <w:lang w:val="en-US" w:eastAsia="zh-CN"/>
        </w:rPr>
        <w:t>为深入贯彻落实习近平总书记给全国涉农高校</w:t>
      </w:r>
      <w:r>
        <w:rPr>
          <w:rStyle w:val="11"/>
          <w:rFonts w:hint="eastAsia" w:ascii="仿宋" w:hAnsi="仿宋" w:eastAsia="仿宋" w:cs="仿宋"/>
          <w:b w:val="0"/>
          <w:bCs w:val="0"/>
          <w:color w:val="auto"/>
          <w:sz w:val="32"/>
          <w:szCs w:val="32"/>
          <w:u w:val="none"/>
        </w:rPr>
        <w:t>书记校长和专家代表回信</w:t>
      </w:r>
      <w:r>
        <w:rPr>
          <w:rStyle w:val="11"/>
          <w:rFonts w:hint="eastAsia" w:ascii="仿宋" w:hAnsi="仿宋" w:eastAsia="仿宋" w:cs="仿宋"/>
          <w:b w:val="0"/>
          <w:bCs w:val="0"/>
          <w:color w:val="auto"/>
          <w:sz w:val="32"/>
          <w:szCs w:val="32"/>
          <w:u w:val="none"/>
          <w:lang w:val="en-US" w:eastAsia="zh-CN"/>
        </w:rPr>
        <w:t>精神以及关于大学生就业工作重要讲话指示批示精神</w:t>
      </w:r>
      <w:r>
        <w:rPr>
          <w:rFonts w:hint="eastAsia" w:ascii="仿宋" w:hAnsi="仿宋" w:eastAsia="仿宋" w:cs="仿宋"/>
          <w:b w:val="0"/>
          <w:bCs w:val="0"/>
          <w:color w:val="auto"/>
          <w:sz w:val="32"/>
          <w:szCs w:val="32"/>
          <w:u w:val="none"/>
          <w:lang w:val="en-US" w:eastAsia="zh-CN"/>
        </w:rPr>
        <w:t>，落实</w:t>
      </w:r>
      <w:r>
        <w:rPr>
          <w:rFonts w:hint="eastAsia" w:ascii="仿宋" w:hAnsi="仿宋" w:eastAsia="仿宋" w:cs="仿宋"/>
          <w:b w:val="0"/>
          <w:bCs w:val="0"/>
          <w:color w:val="auto"/>
          <w:sz w:val="32"/>
          <w:szCs w:val="32"/>
          <w:u w:val="none"/>
        </w:rPr>
        <w:t>《中共中央</w:t>
      </w:r>
      <w:r>
        <w:rPr>
          <w:rFonts w:hint="eastAsia" w:ascii="仿宋" w:hAnsi="仿宋" w:eastAsia="仿宋" w:cs="仿宋"/>
          <w:b w:val="0"/>
          <w:bCs w:val="0"/>
          <w:color w:val="auto"/>
          <w:sz w:val="32"/>
          <w:szCs w:val="32"/>
          <w:u w:val="none"/>
          <w:lang w:val="en-US" w:eastAsia="zh-CN"/>
        </w:rPr>
        <w:t xml:space="preserve">  </w:t>
      </w:r>
      <w:r>
        <w:rPr>
          <w:rFonts w:hint="eastAsia" w:ascii="仿宋" w:hAnsi="仿宋" w:eastAsia="仿宋" w:cs="仿宋"/>
          <w:b w:val="0"/>
          <w:bCs w:val="0"/>
          <w:color w:val="auto"/>
          <w:sz w:val="32"/>
          <w:szCs w:val="32"/>
          <w:u w:val="none"/>
        </w:rPr>
        <w:t>国务院关于加强和改进新形势下高校思想政治工作的意见》</w:t>
      </w:r>
      <w:r>
        <w:rPr>
          <w:rFonts w:hint="eastAsia" w:ascii="仿宋" w:hAnsi="仿宋" w:eastAsia="仿宋" w:cs="仿宋"/>
          <w:b w:val="0"/>
          <w:bCs w:val="0"/>
          <w:color w:val="auto"/>
          <w:sz w:val="32"/>
          <w:szCs w:val="32"/>
          <w:u w:val="none"/>
          <w:lang w:eastAsia="zh-CN"/>
        </w:rPr>
        <w:t>（</w:t>
      </w:r>
      <w:r>
        <w:rPr>
          <w:rFonts w:hint="eastAsia" w:ascii="仿宋" w:hAnsi="仿宋" w:eastAsia="仿宋" w:cs="仿宋"/>
          <w:b w:val="0"/>
          <w:bCs w:val="0"/>
          <w:color w:val="auto"/>
          <w:sz w:val="32"/>
          <w:szCs w:val="32"/>
          <w:u w:val="none"/>
        </w:rPr>
        <w:t>中发〔2016〕31号</w:t>
      </w:r>
      <w:r>
        <w:rPr>
          <w:rFonts w:hint="eastAsia" w:ascii="仿宋" w:hAnsi="仿宋" w:eastAsia="仿宋" w:cs="仿宋"/>
          <w:b w:val="0"/>
          <w:bCs w:val="0"/>
          <w:color w:val="auto"/>
          <w:sz w:val="32"/>
          <w:szCs w:val="32"/>
          <w:u w:val="none"/>
          <w:lang w:eastAsia="zh-CN"/>
        </w:rPr>
        <w:t>）</w:t>
      </w:r>
      <w:r>
        <w:rPr>
          <w:rFonts w:hint="eastAsia" w:ascii="仿宋" w:hAnsi="仿宋" w:eastAsia="仿宋" w:cs="仿宋"/>
          <w:b w:val="0"/>
          <w:bCs w:val="0"/>
          <w:color w:val="auto"/>
          <w:sz w:val="32"/>
          <w:szCs w:val="32"/>
          <w:u w:val="none"/>
          <w:lang w:val="en-US" w:eastAsia="zh-CN"/>
        </w:rPr>
        <w:t>、</w:t>
      </w:r>
      <w:r>
        <w:rPr>
          <w:rFonts w:hint="eastAsia" w:ascii="仿宋" w:hAnsi="仿宋" w:eastAsia="仿宋" w:cs="仿宋"/>
          <w:b w:val="0"/>
          <w:bCs w:val="0"/>
          <w:color w:val="auto"/>
          <w:sz w:val="32"/>
          <w:szCs w:val="32"/>
          <w:u w:val="none"/>
        </w:rPr>
        <w:t>《中共中央办公厅</w:t>
      </w:r>
      <w:r>
        <w:rPr>
          <w:rFonts w:hint="eastAsia" w:ascii="仿宋" w:hAnsi="仿宋" w:eastAsia="仿宋" w:cs="仿宋"/>
          <w:b w:val="0"/>
          <w:bCs w:val="0"/>
          <w:color w:val="auto"/>
          <w:sz w:val="32"/>
          <w:szCs w:val="32"/>
          <w:u w:val="none"/>
          <w:lang w:val="en-US" w:eastAsia="zh-CN"/>
        </w:rPr>
        <w:t xml:space="preserve">  </w:t>
      </w:r>
      <w:r>
        <w:rPr>
          <w:rFonts w:hint="eastAsia" w:ascii="仿宋" w:hAnsi="仿宋" w:eastAsia="仿宋" w:cs="仿宋"/>
          <w:b w:val="0"/>
          <w:bCs w:val="0"/>
          <w:color w:val="auto"/>
          <w:sz w:val="32"/>
          <w:szCs w:val="32"/>
          <w:u w:val="none"/>
        </w:rPr>
        <w:t>国务院办公厅关于进一步引导和鼓励高校毕业生到基层工作的意见》</w:t>
      </w:r>
      <w:r>
        <w:rPr>
          <w:rFonts w:hint="eastAsia" w:ascii="仿宋" w:hAnsi="仿宋" w:eastAsia="仿宋" w:cs="仿宋"/>
          <w:b w:val="0"/>
          <w:bCs w:val="0"/>
          <w:color w:val="auto"/>
          <w:sz w:val="32"/>
          <w:szCs w:val="32"/>
          <w:u w:val="none"/>
          <w:lang w:eastAsia="zh-CN"/>
        </w:rPr>
        <w:t>（</w:t>
      </w:r>
      <w:r>
        <w:rPr>
          <w:rFonts w:hint="eastAsia" w:ascii="仿宋" w:hAnsi="仿宋" w:eastAsia="仿宋" w:cs="仿宋"/>
          <w:b w:val="0"/>
          <w:bCs w:val="0"/>
          <w:color w:val="auto"/>
          <w:sz w:val="32"/>
          <w:szCs w:val="32"/>
          <w:u w:val="none"/>
        </w:rPr>
        <w:t>中</w:t>
      </w:r>
      <w:r>
        <w:rPr>
          <w:rFonts w:hint="eastAsia" w:ascii="仿宋" w:hAnsi="仿宋" w:eastAsia="仿宋" w:cs="仿宋"/>
          <w:b w:val="0"/>
          <w:bCs w:val="0"/>
          <w:color w:val="auto"/>
          <w:sz w:val="32"/>
          <w:szCs w:val="32"/>
          <w:u w:val="none"/>
          <w:lang w:val="en-US" w:eastAsia="zh-CN"/>
        </w:rPr>
        <w:t>办</w:t>
      </w:r>
      <w:r>
        <w:rPr>
          <w:rFonts w:hint="eastAsia" w:ascii="仿宋" w:hAnsi="仿宋" w:eastAsia="仿宋" w:cs="仿宋"/>
          <w:b w:val="0"/>
          <w:bCs w:val="0"/>
          <w:color w:val="auto"/>
          <w:sz w:val="32"/>
          <w:szCs w:val="32"/>
          <w:u w:val="none"/>
        </w:rPr>
        <w:t>发〔2016〕</w:t>
      </w:r>
      <w:r>
        <w:rPr>
          <w:rFonts w:hint="eastAsia" w:ascii="仿宋" w:hAnsi="仿宋" w:eastAsia="仿宋" w:cs="仿宋"/>
          <w:b w:val="0"/>
          <w:bCs w:val="0"/>
          <w:color w:val="auto"/>
          <w:sz w:val="32"/>
          <w:szCs w:val="32"/>
          <w:u w:val="none"/>
          <w:lang w:val="en-US" w:eastAsia="zh-CN"/>
        </w:rPr>
        <w:t>79</w:t>
      </w:r>
      <w:r>
        <w:rPr>
          <w:rFonts w:hint="eastAsia" w:ascii="仿宋" w:hAnsi="仿宋" w:eastAsia="仿宋" w:cs="仿宋"/>
          <w:b w:val="0"/>
          <w:bCs w:val="0"/>
          <w:color w:val="auto"/>
          <w:sz w:val="32"/>
          <w:szCs w:val="32"/>
          <w:u w:val="none"/>
        </w:rPr>
        <w:t>号</w:t>
      </w:r>
      <w:r>
        <w:rPr>
          <w:rFonts w:hint="eastAsia" w:ascii="仿宋" w:hAnsi="仿宋" w:eastAsia="仿宋" w:cs="仿宋"/>
          <w:b w:val="0"/>
          <w:bCs w:val="0"/>
          <w:color w:val="auto"/>
          <w:sz w:val="32"/>
          <w:szCs w:val="32"/>
          <w:u w:val="none"/>
          <w:lang w:eastAsia="zh-CN"/>
        </w:rPr>
        <w:t>）</w:t>
      </w:r>
      <w:r>
        <w:rPr>
          <w:rFonts w:hint="eastAsia" w:ascii="仿宋" w:hAnsi="仿宋" w:eastAsia="仿宋" w:cs="仿宋"/>
          <w:b w:val="0"/>
          <w:bCs w:val="0"/>
          <w:color w:val="auto"/>
          <w:sz w:val="32"/>
          <w:szCs w:val="32"/>
          <w:u w:val="none"/>
        </w:rPr>
        <w:t>等文件</w:t>
      </w:r>
      <w:r>
        <w:rPr>
          <w:rFonts w:hint="eastAsia" w:ascii="仿宋" w:hAnsi="仿宋" w:eastAsia="仿宋" w:cs="仿宋"/>
          <w:b w:val="0"/>
          <w:bCs w:val="0"/>
          <w:color w:val="auto"/>
          <w:sz w:val="32"/>
          <w:szCs w:val="32"/>
          <w:u w:val="none"/>
          <w:lang w:val="en-US" w:eastAsia="zh-CN"/>
        </w:rPr>
        <w:t>要求</w:t>
      </w:r>
      <w:r>
        <w:rPr>
          <w:rFonts w:hint="eastAsia" w:ascii="仿宋" w:hAnsi="仿宋" w:eastAsia="仿宋" w:cs="仿宋"/>
          <w:b w:val="0"/>
          <w:bCs w:val="0"/>
          <w:color w:val="auto"/>
          <w:sz w:val="32"/>
          <w:szCs w:val="32"/>
          <w:u w:val="none"/>
        </w:rPr>
        <w:t>，</w:t>
      </w:r>
      <w:r>
        <w:rPr>
          <w:rFonts w:hint="eastAsia" w:ascii="仿宋" w:hAnsi="仿宋" w:eastAsia="仿宋" w:cs="仿宋"/>
          <w:b w:val="0"/>
          <w:bCs w:val="0"/>
          <w:color w:val="auto"/>
          <w:sz w:val="32"/>
          <w:szCs w:val="32"/>
          <w:u w:val="none"/>
          <w:lang w:val="en-US" w:eastAsia="zh-CN"/>
        </w:rPr>
        <w:t>坚持以立德树人为根本，以强农兴农为己任，做好</w:t>
      </w:r>
      <w:r>
        <w:rPr>
          <w:rFonts w:hint="eastAsia" w:ascii="仿宋" w:hAnsi="仿宋" w:eastAsia="仿宋" w:cs="仿宋"/>
          <w:b w:val="0"/>
          <w:bCs w:val="0"/>
          <w:color w:val="auto"/>
          <w:sz w:val="32"/>
          <w:szCs w:val="32"/>
          <w:u w:val="none"/>
        </w:rPr>
        <w:t>引导和鼓励我校毕业生面向基层和西部地区就业创业</w:t>
      </w:r>
      <w:r>
        <w:rPr>
          <w:rFonts w:hint="eastAsia" w:ascii="仿宋" w:hAnsi="仿宋" w:eastAsia="仿宋" w:cs="仿宋"/>
          <w:b w:val="0"/>
          <w:bCs w:val="0"/>
          <w:color w:val="auto"/>
          <w:sz w:val="32"/>
          <w:szCs w:val="32"/>
          <w:u w:val="none"/>
          <w:lang w:val="en-US" w:eastAsia="zh-CN"/>
        </w:rPr>
        <w:t>工作</w:t>
      </w:r>
      <w:r>
        <w:rPr>
          <w:rFonts w:hint="eastAsia" w:ascii="仿宋" w:hAnsi="仿宋" w:eastAsia="仿宋" w:cs="仿宋"/>
          <w:b w:val="0"/>
          <w:bCs w:val="0"/>
          <w:color w:val="auto"/>
          <w:sz w:val="32"/>
          <w:szCs w:val="32"/>
          <w:u w:val="none"/>
        </w:rPr>
        <w:t>，结合学校实际，现提出以下</w:t>
      </w:r>
      <w:r>
        <w:rPr>
          <w:rFonts w:hint="eastAsia" w:ascii="仿宋" w:hAnsi="仿宋" w:eastAsia="仿宋" w:cs="仿宋"/>
          <w:b w:val="0"/>
          <w:bCs w:val="0"/>
          <w:color w:val="auto"/>
          <w:sz w:val="32"/>
          <w:szCs w:val="32"/>
          <w:u w:val="none"/>
          <w:lang w:val="en-US" w:eastAsia="zh-CN"/>
        </w:rPr>
        <w:t>实施</w:t>
      </w:r>
      <w:r>
        <w:rPr>
          <w:rFonts w:hint="eastAsia" w:ascii="仿宋" w:hAnsi="仿宋" w:eastAsia="仿宋" w:cs="仿宋"/>
          <w:b w:val="0"/>
          <w:bCs w:val="0"/>
          <w:color w:val="auto"/>
          <w:sz w:val="32"/>
          <w:szCs w:val="32"/>
          <w:u w:val="none"/>
        </w:rPr>
        <w:t>意见。</w:t>
      </w:r>
    </w:p>
    <w:p>
      <w:pPr>
        <w:keepNext w:val="0"/>
        <w:keepLines w:val="0"/>
        <w:pageBreakBefore w:val="0"/>
        <w:widowControl w:val="0"/>
        <w:numPr>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黑体" w:hAnsi="黑体" w:eastAsia="黑体" w:cs="黑体"/>
          <w:b w:val="0"/>
          <w:bCs w:val="0"/>
          <w:color w:val="auto"/>
          <w:sz w:val="32"/>
          <w:szCs w:val="32"/>
          <w:u w:val="none"/>
        </w:rPr>
      </w:pPr>
      <w:bookmarkStart w:id="0" w:name="_GoBack"/>
      <w:bookmarkEnd w:id="0"/>
      <w:r>
        <w:rPr>
          <w:rFonts w:hint="eastAsia" w:ascii="黑体" w:hAnsi="黑体" w:eastAsia="黑体" w:cs="黑体"/>
          <w:b w:val="0"/>
          <w:bCs w:val="0"/>
          <w:color w:val="auto"/>
          <w:sz w:val="32"/>
          <w:szCs w:val="32"/>
          <w:u w:val="none"/>
          <w:lang w:val="en-US" w:eastAsia="zh-CN"/>
        </w:rPr>
        <w:t>一、</w:t>
      </w:r>
      <w:r>
        <w:rPr>
          <w:rFonts w:hint="eastAsia" w:ascii="黑体" w:hAnsi="黑体" w:eastAsia="黑体" w:cs="黑体"/>
          <w:b w:val="0"/>
          <w:bCs w:val="0"/>
          <w:color w:val="auto"/>
          <w:sz w:val="32"/>
          <w:szCs w:val="32"/>
          <w:u w:val="none"/>
        </w:rPr>
        <w:t>引导和鼓励毕业生面向基层和西部地区就业创业的重要意义</w:t>
      </w:r>
    </w:p>
    <w:p>
      <w:pPr>
        <w:keepNext w:val="0"/>
        <w:keepLines w:val="0"/>
        <w:pageBreakBefore w:val="0"/>
        <w:widowControl w:val="0"/>
        <w:numPr>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b w:val="0"/>
          <w:bCs w:val="0"/>
          <w:color w:val="auto"/>
          <w:sz w:val="32"/>
          <w:szCs w:val="32"/>
          <w:u w:val="none"/>
        </w:rPr>
      </w:pPr>
      <w:r>
        <w:rPr>
          <w:rFonts w:hint="eastAsia" w:ascii="仿宋" w:hAnsi="仿宋" w:eastAsia="仿宋" w:cs="仿宋"/>
          <w:b w:val="0"/>
          <w:bCs w:val="0"/>
          <w:color w:val="auto"/>
          <w:sz w:val="32"/>
          <w:szCs w:val="32"/>
          <w:u w:val="none"/>
        </w:rPr>
        <w:t>我校长期坚守西北旱区办学，</w:t>
      </w:r>
      <w:r>
        <w:rPr>
          <w:rFonts w:hint="eastAsia" w:ascii="仿宋" w:hAnsi="仿宋" w:eastAsia="仿宋" w:cs="仿宋"/>
          <w:b w:val="0"/>
          <w:bCs w:val="0"/>
          <w:color w:val="auto"/>
          <w:sz w:val="32"/>
          <w:szCs w:val="32"/>
          <w:u w:val="none"/>
          <w:lang w:val="en-US" w:eastAsia="zh-CN"/>
        </w:rPr>
        <w:t>始终</w:t>
      </w:r>
      <w:r>
        <w:rPr>
          <w:rFonts w:hint="eastAsia" w:ascii="仿宋" w:hAnsi="仿宋" w:eastAsia="仿宋" w:cs="仿宋"/>
          <w:b w:val="0"/>
          <w:bCs w:val="0"/>
          <w:color w:val="auto"/>
          <w:sz w:val="32"/>
          <w:szCs w:val="32"/>
          <w:u w:val="none"/>
        </w:rPr>
        <w:t>坚持以服务国家重大战略需求为导向，重点围绕</w:t>
      </w:r>
      <w:r>
        <w:rPr>
          <w:rFonts w:hint="eastAsia" w:ascii="仿宋" w:hAnsi="仿宋" w:eastAsia="仿宋" w:cs="仿宋"/>
          <w:b w:val="0"/>
          <w:bCs w:val="0"/>
          <w:color w:val="auto"/>
          <w:sz w:val="32"/>
          <w:szCs w:val="32"/>
          <w:u w:val="none"/>
          <w:lang w:val="en-US" w:eastAsia="zh-CN"/>
        </w:rPr>
        <w:t>保障</w:t>
      </w:r>
      <w:r>
        <w:rPr>
          <w:rFonts w:hint="eastAsia" w:ascii="仿宋" w:hAnsi="仿宋" w:eastAsia="仿宋" w:cs="仿宋"/>
          <w:b w:val="0"/>
          <w:bCs w:val="0"/>
          <w:color w:val="auto"/>
          <w:sz w:val="32"/>
          <w:szCs w:val="32"/>
          <w:u w:val="none"/>
        </w:rPr>
        <w:t>国家粮食安全、维护生态文明、促进人类健康、服务乡村振兴等四大学科使命和区域经济社会发展，充分发挥农业高校特色优势，致力于为西部、为基层培养更多知农爱农新型人才。全校各单位要站在党和国家事业发展全局的高度，从创建中国特色世界一流农业大学的目标出发，</w:t>
      </w:r>
      <w:r>
        <w:rPr>
          <w:rFonts w:hint="eastAsia" w:ascii="仿宋" w:hAnsi="仿宋" w:eastAsia="仿宋" w:cs="仿宋"/>
          <w:b w:val="0"/>
          <w:bCs w:val="0"/>
          <w:color w:val="auto"/>
          <w:sz w:val="32"/>
          <w:szCs w:val="32"/>
          <w:u w:val="none"/>
          <w:lang w:val="en-US" w:eastAsia="zh-CN"/>
        </w:rPr>
        <w:t>深刻认识引导和鼓励毕业生到基层和西部就业创业的重要意义，</w:t>
      </w:r>
      <w:r>
        <w:rPr>
          <w:rFonts w:hint="eastAsia" w:ascii="仿宋" w:hAnsi="仿宋" w:eastAsia="仿宋" w:cs="仿宋"/>
          <w:b w:val="0"/>
          <w:bCs w:val="0"/>
          <w:color w:val="auto"/>
          <w:sz w:val="32"/>
          <w:szCs w:val="32"/>
          <w:u w:val="none"/>
        </w:rPr>
        <w:t>主动对接基层</w:t>
      </w:r>
      <w:r>
        <w:rPr>
          <w:rFonts w:hint="eastAsia" w:ascii="仿宋" w:hAnsi="仿宋" w:eastAsia="仿宋" w:cs="仿宋"/>
          <w:b w:val="0"/>
          <w:bCs w:val="0"/>
          <w:color w:val="auto"/>
          <w:sz w:val="32"/>
          <w:szCs w:val="32"/>
          <w:u w:val="none"/>
          <w:lang w:eastAsia="zh-CN"/>
        </w:rPr>
        <w:t>、</w:t>
      </w:r>
      <w:r>
        <w:rPr>
          <w:rFonts w:hint="eastAsia" w:ascii="仿宋" w:hAnsi="仿宋" w:eastAsia="仿宋" w:cs="仿宋"/>
          <w:b w:val="0"/>
          <w:bCs w:val="0"/>
          <w:color w:val="auto"/>
          <w:sz w:val="32"/>
          <w:szCs w:val="32"/>
          <w:u w:val="none"/>
          <w:lang w:val="en-US" w:eastAsia="zh-CN"/>
        </w:rPr>
        <w:t>西部</w:t>
      </w:r>
      <w:r>
        <w:rPr>
          <w:rFonts w:hint="eastAsia" w:ascii="仿宋" w:hAnsi="仿宋" w:eastAsia="仿宋" w:cs="仿宋"/>
          <w:b w:val="0"/>
          <w:bCs w:val="0"/>
          <w:color w:val="auto"/>
          <w:sz w:val="32"/>
          <w:szCs w:val="32"/>
          <w:u w:val="none"/>
        </w:rPr>
        <w:t>经济社会发展需求，激励广大青年学生勇担时代使命，</w:t>
      </w:r>
      <w:r>
        <w:rPr>
          <w:rFonts w:hint="eastAsia" w:ascii="仿宋" w:hAnsi="仿宋" w:eastAsia="仿宋" w:cs="仿宋"/>
          <w:b w:val="0"/>
          <w:bCs w:val="0"/>
          <w:color w:val="auto"/>
          <w:sz w:val="32"/>
          <w:szCs w:val="32"/>
          <w:u w:val="none"/>
          <w:lang w:val="en-US" w:eastAsia="zh-CN"/>
        </w:rPr>
        <w:t>主动</w:t>
      </w:r>
      <w:r>
        <w:rPr>
          <w:rFonts w:hint="eastAsia" w:ascii="仿宋" w:hAnsi="仿宋" w:eastAsia="仿宋" w:cs="仿宋"/>
          <w:b w:val="0"/>
          <w:bCs w:val="0"/>
          <w:color w:val="auto"/>
          <w:sz w:val="32"/>
          <w:szCs w:val="32"/>
          <w:u w:val="none"/>
        </w:rPr>
        <w:t>面向基层和西部地区就业创业，为农业农村现代化建设和西部地区输送高素质人才，不断提升学校服务基层、服务西部贡献度。</w:t>
      </w:r>
    </w:p>
    <w:p>
      <w:pPr>
        <w:keepNext w:val="0"/>
        <w:keepLines w:val="0"/>
        <w:pageBreakBefore w:val="0"/>
        <w:widowControl w:val="0"/>
        <w:numPr>
          <w:numId w:val="0"/>
        </w:numPr>
        <w:kinsoku/>
        <w:wordWrap/>
        <w:overflowPunct/>
        <w:topLinePunct w:val="0"/>
        <w:autoSpaceDE/>
        <w:autoSpaceDN/>
        <w:bidi w:val="0"/>
        <w:adjustRightInd w:val="0"/>
        <w:snapToGrid w:val="0"/>
        <w:spacing w:line="360" w:lineRule="auto"/>
        <w:ind w:firstLine="656" w:firstLineChars="200"/>
        <w:jc w:val="left"/>
        <w:textAlignment w:val="auto"/>
        <w:rPr>
          <w:rFonts w:hint="eastAsia" w:ascii="黑体" w:hAnsi="黑体" w:eastAsia="黑体" w:cs="黑体"/>
          <w:b w:val="0"/>
          <w:bCs w:val="0"/>
          <w:color w:val="auto"/>
          <w:spacing w:val="4"/>
          <w:sz w:val="32"/>
          <w:szCs w:val="32"/>
          <w:u w:val="none"/>
          <w:lang w:val="en-US" w:eastAsia="zh-CN"/>
        </w:rPr>
      </w:pPr>
      <w:r>
        <w:rPr>
          <w:rFonts w:hint="eastAsia" w:ascii="黑体" w:hAnsi="黑体" w:eastAsia="黑体" w:cs="黑体"/>
          <w:b w:val="0"/>
          <w:bCs w:val="0"/>
          <w:color w:val="auto"/>
          <w:spacing w:val="4"/>
          <w:sz w:val="32"/>
          <w:szCs w:val="32"/>
          <w:u w:val="none"/>
          <w:lang w:val="en-US" w:eastAsia="zh-CN"/>
        </w:rPr>
        <w:t>二、</w:t>
      </w:r>
      <w:r>
        <w:rPr>
          <w:rFonts w:hint="eastAsia" w:ascii="黑体" w:hAnsi="黑体" w:eastAsia="黑体" w:cs="黑体"/>
          <w:b w:val="0"/>
          <w:bCs w:val="0"/>
          <w:color w:val="auto"/>
          <w:spacing w:val="4"/>
          <w:sz w:val="32"/>
          <w:szCs w:val="32"/>
          <w:u w:val="none"/>
        </w:rPr>
        <w:t>引导和鼓励毕业生面向基层和西部地区就业创业的工作原则</w:t>
      </w:r>
    </w:p>
    <w:p>
      <w:pPr>
        <w:keepNext w:val="0"/>
        <w:keepLines w:val="0"/>
        <w:pageBreakBefore w:val="0"/>
        <w:widowControl w:val="0"/>
        <w:numPr>
          <w:numId w:val="0"/>
        </w:numPr>
        <w:kinsoku/>
        <w:wordWrap/>
        <w:overflowPunct/>
        <w:topLinePunct w:val="0"/>
        <w:autoSpaceDE/>
        <w:autoSpaceDN/>
        <w:bidi w:val="0"/>
        <w:adjustRightInd w:val="0"/>
        <w:snapToGrid w:val="0"/>
        <w:spacing w:line="360" w:lineRule="auto"/>
        <w:ind w:firstLine="656" w:firstLineChars="200"/>
        <w:jc w:val="left"/>
        <w:textAlignment w:val="auto"/>
        <w:rPr>
          <w:rFonts w:hint="eastAsia" w:ascii="仿宋" w:hAnsi="仿宋" w:eastAsia="仿宋" w:cs="仿宋"/>
          <w:b w:val="0"/>
          <w:bCs w:val="0"/>
          <w:color w:val="auto"/>
          <w:spacing w:val="4"/>
          <w:sz w:val="32"/>
          <w:szCs w:val="32"/>
          <w:u w:val="none"/>
          <w:lang w:eastAsia="zh-CN"/>
        </w:rPr>
      </w:pPr>
      <w:r>
        <w:rPr>
          <w:rFonts w:hint="eastAsia" w:ascii="仿宋" w:hAnsi="仿宋" w:eastAsia="仿宋" w:cs="仿宋"/>
          <w:b w:val="0"/>
          <w:bCs w:val="0"/>
          <w:color w:val="auto"/>
          <w:spacing w:val="4"/>
          <w:sz w:val="32"/>
          <w:szCs w:val="32"/>
          <w:u w:val="none"/>
          <w:lang w:val="en-US" w:eastAsia="zh-CN"/>
        </w:rPr>
        <w:t>1</w:t>
      </w:r>
      <w:r>
        <w:rPr>
          <w:rFonts w:hint="eastAsia" w:ascii="仿宋" w:hAnsi="仿宋" w:eastAsia="仿宋" w:cs="仿宋"/>
          <w:b w:val="0"/>
          <w:bCs w:val="0"/>
          <w:color w:val="auto"/>
          <w:spacing w:val="4"/>
          <w:sz w:val="32"/>
          <w:szCs w:val="32"/>
          <w:u w:val="none"/>
          <w:lang w:eastAsia="zh-CN"/>
        </w:rPr>
        <w:t>.坚持与爱国主义教育相结合。认真落实全国思政会议精神，</w:t>
      </w:r>
      <w:r>
        <w:rPr>
          <w:rFonts w:hint="eastAsia" w:ascii="仿宋" w:hAnsi="仿宋" w:eastAsia="仿宋" w:cs="仿宋"/>
          <w:b w:val="0"/>
          <w:bCs w:val="0"/>
          <w:color w:val="auto"/>
          <w:spacing w:val="4"/>
          <w:sz w:val="32"/>
          <w:szCs w:val="32"/>
          <w:u w:val="none"/>
          <w:lang w:val="en-US" w:eastAsia="zh-CN"/>
        </w:rPr>
        <w:t>坚持“四为”方针</w:t>
      </w:r>
      <w:r>
        <w:rPr>
          <w:rFonts w:hint="eastAsia" w:ascii="仿宋" w:hAnsi="仿宋" w:eastAsia="仿宋" w:cs="仿宋"/>
          <w:b w:val="0"/>
          <w:bCs w:val="0"/>
          <w:color w:val="auto"/>
          <w:spacing w:val="4"/>
          <w:sz w:val="32"/>
          <w:szCs w:val="32"/>
          <w:u w:val="none"/>
          <w:lang w:eastAsia="zh-CN"/>
        </w:rPr>
        <w:t>，大力倡导服务祖国、事业为先，强化大学生理想信念教育和思想政治教育，鼓励和支持毕业生自觉把个人的发展融入国家和民族的建设进程中，唱响到基层、到西部、到祖国最需要的地方建功立业的主旋律。</w:t>
      </w:r>
    </w:p>
    <w:p>
      <w:pPr>
        <w:keepNext w:val="0"/>
        <w:keepLines w:val="0"/>
        <w:pageBreakBefore w:val="0"/>
        <w:widowControl w:val="0"/>
        <w:numPr>
          <w:numId w:val="0"/>
        </w:numPr>
        <w:kinsoku/>
        <w:wordWrap/>
        <w:overflowPunct/>
        <w:topLinePunct w:val="0"/>
        <w:autoSpaceDE/>
        <w:autoSpaceDN/>
        <w:bidi w:val="0"/>
        <w:adjustRightInd w:val="0"/>
        <w:snapToGrid w:val="0"/>
        <w:spacing w:line="360" w:lineRule="auto"/>
        <w:ind w:firstLine="656" w:firstLineChars="200"/>
        <w:jc w:val="left"/>
        <w:textAlignment w:val="auto"/>
        <w:rPr>
          <w:rFonts w:hint="eastAsia" w:ascii="仿宋" w:hAnsi="仿宋" w:eastAsia="仿宋" w:cs="仿宋"/>
          <w:b w:val="0"/>
          <w:bCs w:val="0"/>
          <w:color w:val="auto"/>
          <w:spacing w:val="4"/>
          <w:sz w:val="32"/>
          <w:szCs w:val="32"/>
          <w:u w:val="none"/>
          <w:lang w:eastAsia="zh-CN"/>
        </w:rPr>
      </w:pPr>
      <w:r>
        <w:rPr>
          <w:rFonts w:hint="eastAsia" w:ascii="仿宋" w:hAnsi="仿宋" w:eastAsia="仿宋" w:cs="仿宋"/>
          <w:b w:val="0"/>
          <w:bCs w:val="0"/>
          <w:color w:val="auto"/>
          <w:spacing w:val="4"/>
          <w:sz w:val="32"/>
          <w:szCs w:val="32"/>
          <w:u w:val="none"/>
          <w:lang w:val="en-US" w:eastAsia="zh-CN"/>
        </w:rPr>
        <w:t>2</w:t>
      </w:r>
      <w:r>
        <w:rPr>
          <w:rFonts w:hint="eastAsia" w:ascii="仿宋" w:hAnsi="仿宋" w:eastAsia="仿宋" w:cs="仿宋"/>
          <w:b w:val="0"/>
          <w:bCs w:val="0"/>
          <w:color w:val="auto"/>
          <w:spacing w:val="4"/>
          <w:sz w:val="32"/>
          <w:szCs w:val="32"/>
          <w:u w:val="none"/>
          <w:lang w:eastAsia="zh-CN"/>
        </w:rPr>
        <w:t>.坚持与科学的就业观和成才观相结合。要充分利用社会实践、专业实习和就业实习等多种形式，增强大学生对国情、社情、民情、农情等的了解和体会，自觉把个人理想同国家与社会需要紧密结合起来，激发我校毕业生到基层就业创业的热情，引导毕业生实现个人价值与社会价值的有机统一。</w:t>
      </w:r>
    </w:p>
    <w:p>
      <w:pPr>
        <w:keepNext w:val="0"/>
        <w:keepLines w:val="0"/>
        <w:pageBreakBefore w:val="0"/>
        <w:widowControl w:val="0"/>
        <w:numPr>
          <w:numId w:val="0"/>
        </w:numPr>
        <w:kinsoku/>
        <w:wordWrap/>
        <w:overflowPunct/>
        <w:topLinePunct w:val="0"/>
        <w:autoSpaceDE/>
        <w:autoSpaceDN/>
        <w:bidi w:val="0"/>
        <w:adjustRightInd w:val="0"/>
        <w:snapToGrid w:val="0"/>
        <w:spacing w:line="360" w:lineRule="auto"/>
        <w:ind w:firstLine="656" w:firstLineChars="200"/>
        <w:jc w:val="left"/>
        <w:textAlignment w:val="auto"/>
        <w:rPr>
          <w:rFonts w:hint="eastAsia" w:ascii="仿宋" w:hAnsi="仿宋" w:eastAsia="仿宋" w:cs="仿宋"/>
          <w:b w:val="0"/>
          <w:bCs w:val="0"/>
          <w:color w:val="auto"/>
          <w:spacing w:val="4"/>
          <w:sz w:val="32"/>
          <w:szCs w:val="32"/>
          <w:u w:val="none"/>
          <w:lang w:val="en-US" w:eastAsia="zh-CN"/>
        </w:rPr>
      </w:pPr>
      <w:r>
        <w:rPr>
          <w:rFonts w:hint="eastAsia" w:ascii="仿宋" w:hAnsi="仿宋" w:eastAsia="仿宋" w:cs="仿宋"/>
          <w:b w:val="0"/>
          <w:bCs w:val="0"/>
          <w:color w:val="auto"/>
          <w:spacing w:val="4"/>
          <w:sz w:val="32"/>
          <w:szCs w:val="32"/>
          <w:u w:val="none"/>
          <w:lang w:val="en-US" w:eastAsia="zh-CN"/>
        </w:rPr>
        <w:t>3</w:t>
      </w:r>
      <w:r>
        <w:rPr>
          <w:rFonts w:hint="eastAsia" w:ascii="仿宋" w:hAnsi="仿宋" w:eastAsia="仿宋" w:cs="仿宋"/>
          <w:b w:val="0"/>
          <w:bCs w:val="0"/>
          <w:color w:val="auto"/>
          <w:spacing w:val="4"/>
          <w:sz w:val="32"/>
          <w:szCs w:val="32"/>
          <w:u w:val="none"/>
          <w:lang w:eastAsia="zh-CN"/>
        </w:rPr>
        <w:t>.坚持与整体教育和个性化指导相结合。以培育和践行社会主义核心价值观为引领，以服务基层发展为目标，在加强对学生整体教育的同时，特别要有针对性、有条件地对有志于服务基层和西部地区建设的学生进行重点引导和教育。</w:t>
      </w:r>
    </w:p>
    <w:p>
      <w:pPr>
        <w:keepNext w:val="0"/>
        <w:keepLines w:val="0"/>
        <w:pageBreakBefore w:val="0"/>
        <w:widowControl w:val="0"/>
        <w:numPr>
          <w:numId w:val="0"/>
        </w:numPr>
        <w:kinsoku/>
        <w:wordWrap/>
        <w:overflowPunct/>
        <w:topLinePunct w:val="0"/>
        <w:autoSpaceDE/>
        <w:autoSpaceDN/>
        <w:bidi w:val="0"/>
        <w:adjustRightInd w:val="0"/>
        <w:snapToGrid w:val="0"/>
        <w:spacing w:line="360" w:lineRule="auto"/>
        <w:ind w:firstLine="656" w:firstLineChars="200"/>
        <w:jc w:val="left"/>
        <w:textAlignment w:val="auto"/>
        <w:rPr>
          <w:rFonts w:hint="eastAsia" w:ascii="黑体" w:hAnsi="黑体" w:eastAsia="黑体" w:cs="黑体"/>
          <w:b w:val="0"/>
          <w:bCs w:val="0"/>
          <w:color w:val="auto"/>
          <w:spacing w:val="4"/>
          <w:sz w:val="32"/>
          <w:szCs w:val="32"/>
          <w:u w:val="none"/>
          <w:lang w:eastAsia="zh-CN"/>
        </w:rPr>
      </w:pPr>
      <w:r>
        <w:rPr>
          <w:rFonts w:hint="eastAsia" w:ascii="黑体" w:hAnsi="黑体" w:eastAsia="黑体" w:cs="黑体"/>
          <w:b w:val="0"/>
          <w:bCs w:val="0"/>
          <w:color w:val="auto"/>
          <w:spacing w:val="4"/>
          <w:sz w:val="32"/>
          <w:szCs w:val="32"/>
          <w:u w:val="none"/>
          <w:lang w:eastAsia="zh-CN"/>
        </w:rPr>
        <w:t>三、引导和鼓励毕业生面向基层和西部地区就业创业的措施</w:t>
      </w:r>
    </w:p>
    <w:p>
      <w:pPr>
        <w:keepNext w:val="0"/>
        <w:keepLines w:val="0"/>
        <w:pageBreakBefore w:val="0"/>
        <w:widowControl w:val="0"/>
        <w:numPr>
          <w:numId w:val="0"/>
        </w:numPr>
        <w:kinsoku/>
        <w:wordWrap/>
        <w:overflowPunct/>
        <w:topLinePunct w:val="0"/>
        <w:autoSpaceDE/>
        <w:autoSpaceDN/>
        <w:bidi w:val="0"/>
        <w:adjustRightInd w:val="0"/>
        <w:snapToGrid w:val="0"/>
        <w:spacing w:line="360" w:lineRule="auto"/>
        <w:ind w:firstLine="656" w:firstLineChars="200"/>
        <w:jc w:val="left"/>
        <w:textAlignment w:val="auto"/>
        <w:rPr>
          <w:rFonts w:hint="eastAsia" w:ascii="仿宋" w:hAnsi="仿宋" w:eastAsia="仿宋" w:cs="仿宋"/>
          <w:b w:val="0"/>
          <w:bCs w:val="0"/>
          <w:color w:val="auto"/>
          <w:spacing w:val="4"/>
          <w:sz w:val="32"/>
          <w:szCs w:val="32"/>
          <w:u w:val="none"/>
          <w:lang w:val="en-US" w:eastAsia="zh-CN"/>
        </w:rPr>
      </w:pPr>
      <w:r>
        <w:rPr>
          <w:rFonts w:hint="eastAsia" w:ascii="仿宋" w:hAnsi="仿宋" w:eastAsia="仿宋" w:cs="仿宋"/>
          <w:b w:val="0"/>
          <w:bCs w:val="0"/>
          <w:color w:val="auto"/>
          <w:spacing w:val="4"/>
          <w:sz w:val="32"/>
          <w:szCs w:val="32"/>
          <w:u w:val="none"/>
          <w:lang w:val="en-US" w:eastAsia="zh-CN"/>
        </w:rPr>
        <w:t>1.价值引领</w:t>
      </w:r>
    </w:p>
    <w:p>
      <w:pPr>
        <w:keepNext w:val="0"/>
        <w:keepLines w:val="0"/>
        <w:pageBreakBefore w:val="0"/>
        <w:widowControl w:val="0"/>
        <w:numPr>
          <w:numId w:val="0"/>
        </w:numPr>
        <w:kinsoku/>
        <w:wordWrap/>
        <w:overflowPunct/>
        <w:topLinePunct w:val="0"/>
        <w:autoSpaceDE/>
        <w:autoSpaceDN/>
        <w:bidi w:val="0"/>
        <w:adjustRightInd w:val="0"/>
        <w:snapToGrid w:val="0"/>
        <w:spacing w:line="360" w:lineRule="auto"/>
        <w:ind w:firstLine="656" w:firstLineChars="200"/>
        <w:jc w:val="left"/>
        <w:textAlignment w:val="auto"/>
        <w:rPr>
          <w:rFonts w:hint="eastAsia" w:ascii="仿宋" w:hAnsi="仿宋" w:eastAsia="仿宋" w:cs="仿宋"/>
          <w:b w:val="0"/>
          <w:bCs w:val="0"/>
          <w:color w:val="auto"/>
          <w:spacing w:val="4"/>
          <w:sz w:val="32"/>
          <w:szCs w:val="32"/>
          <w:u w:val="none"/>
          <w:lang w:eastAsia="zh-CN"/>
        </w:rPr>
      </w:pPr>
      <w:r>
        <w:rPr>
          <w:rFonts w:hint="eastAsia" w:ascii="仿宋" w:hAnsi="仿宋" w:eastAsia="仿宋" w:cs="仿宋"/>
          <w:b w:val="0"/>
          <w:bCs w:val="0"/>
          <w:color w:val="auto"/>
          <w:spacing w:val="4"/>
          <w:sz w:val="32"/>
          <w:szCs w:val="32"/>
          <w:u w:val="none"/>
          <w:lang w:val="en-US" w:eastAsia="zh-CN"/>
        </w:rPr>
        <w:t>适应国家和区域经济社会发展对人才的需要，围绕卓越农林人才培养目标，全程树立就业育人观念，引导学生到基层去，到西部地区去，到国家需要的地方去建功立业。大力实施西北农林科技大学“基层就业引领讲坛”，开展专题培训，加强到基层实习实践。依托第一课堂的全程覆盖，第二课堂的教育引导，辅以网络课堂的有效补充，通过课程、讲座、咨询、培训、实践等环节融会贯通，聚焦每个阶段学生的发展需求，厚植学生到基层、到西部干事创业情怀，提升岗位适应能力和业务水平。</w:t>
      </w:r>
    </w:p>
    <w:p>
      <w:pPr>
        <w:keepNext w:val="0"/>
        <w:keepLines w:val="0"/>
        <w:pageBreakBefore w:val="0"/>
        <w:widowControl w:val="0"/>
        <w:numPr>
          <w:numId w:val="0"/>
        </w:numPr>
        <w:kinsoku/>
        <w:wordWrap/>
        <w:overflowPunct/>
        <w:topLinePunct w:val="0"/>
        <w:autoSpaceDE/>
        <w:autoSpaceDN/>
        <w:bidi w:val="0"/>
        <w:adjustRightInd w:val="0"/>
        <w:snapToGrid w:val="0"/>
        <w:spacing w:line="360" w:lineRule="auto"/>
        <w:ind w:firstLine="656" w:firstLineChars="200"/>
        <w:jc w:val="left"/>
        <w:textAlignment w:val="auto"/>
        <w:rPr>
          <w:rFonts w:hint="eastAsia" w:ascii="仿宋" w:hAnsi="仿宋" w:eastAsia="仿宋" w:cs="仿宋"/>
          <w:b w:val="0"/>
          <w:bCs w:val="0"/>
          <w:color w:val="auto"/>
          <w:spacing w:val="4"/>
          <w:sz w:val="32"/>
          <w:szCs w:val="32"/>
          <w:u w:val="none"/>
          <w:lang w:eastAsia="zh-CN"/>
        </w:rPr>
      </w:pPr>
      <w:r>
        <w:rPr>
          <w:rFonts w:hint="eastAsia" w:ascii="仿宋" w:hAnsi="仿宋" w:eastAsia="仿宋" w:cs="仿宋"/>
          <w:b w:val="0"/>
          <w:bCs w:val="0"/>
          <w:color w:val="auto"/>
          <w:spacing w:val="4"/>
          <w:sz w:val="32"/>
          <w:szCs w:val="32"/>
          <w:u w:val="none"/>
          <w:lang w:val="en-US" w:eastAsia="zh-CN"/>
        </w:rPr>
        <w:t>2</w:t>
      </w:r>
      <w:r>
        <w:rPr>
          <w:rFonts w:hint="eastAsia" w:ascii="仿宋" w:hAnsi="仿宋" w:eastAsia="仿宋" w:cs="仿宋"/>
          <w:b w:val="0"/>
          <w:bCs w:val="0"/>
          <w:color w:val="auto"/>
          <w:spacing w:val="4"/>
          <w:sz w:val="32"/>
          <w:szCs w:val="32"/>
          <w:u w:val="none"/>
          <w:lang w:eastAsia="zh-CN"/>
        </w:rPr>
        <w:t>.荣誉奖励</w:t>
      </w:r>
    </w:p>
    <w:p>
      <w:pPr>
        <w:keepNext w:val="0"/>
        <w:keepLines w:val="0"/>
        <w:pageBreakBefore w:val="0"/>
        <w:widowControl w:val="0"/>
        <w:numPr>
          <w:numId w:val="0"/>
        </w:numPr>
        <w:kinsoku/>
        <w:wordWrap/>
        <w:overflowPunct/>
        <w:topLinePunct w:val="0"/>
        <w:autoSpaceDE/>
        <w:autoSpaceDN/>
        <w:bidi w:val="0"/>
        <w:adjustRightInd w:val="0"/>
        <w:snapToGrid w:val="0"/>
        <w:spacing w:line="360" w:lineRule="auto"/>
        <w:ind w:firstLine="656" w:firstLineChars="200"/>
        <w:jc w:val="left"/>
        <w:textAlignment w:val="auto"/>
        <w:rPr>
          <w:rFonts w:hint="eastAsia" w:ascii="仿宋" w:hAnsi="仿宋" w:eastAsia="仿宋" w:cs="仿宋"/>
          <w:b w:val="0"/>
          <w:bCs w:val="0"/>
          <w:color w:val="auto"/>
          <w:spacing w:val="4"/>
          <w:sz w:val="32"/>
          <w:szCs w:val="32"/>
          <w:u w:val="none"/>
          <w:lang w:eastAsia="zh-CN"/>
        </w:rPr>
      </w:pPr>
      <w:r>
        <w:rPr>
          <w:rFonts w:hint="eastAsia" w:ascii="仿宋" w:hAnsi="仿宋" w:eastAsia="仿宋" w:cs="仿宋"/>
          <w:b w:val="0"/>
          <w:bCs w:val="0"/>
          <w:color w:val="auto"/>
          <w:spacing w:val="4"/>
          <w:sz w:val="32"/>
          <w:szCs w:val="32"/>
          <w:u w:val="none"/>
          <w:lang w:val="en-US" w:eastAsia="zh-CN"/>
        </w:rPr>
        <w:t>学校</w:t>
      </w:r>
      <w:r>
        <w:rPr>
          <w:rFonts w:hint="eastAsia" w:ascii="仿宋" w:hAnsi="仿宋" w:eastAsia="仿宋" w:cs="仿宋"/>
          <w:b w:val="0"/>
          <w:bCs w:val="0"/>
          <w:color w:val="auto"/>
          <w:spacing w:val="4"/>
          <w:sz w:val="32"/>
          <w:szCs w:val="32"/>
          <w:u w:val="none"/>
          <w:lang w:eastAsia="zh-CN"/>
        </w:rPr>
        <w:t>对到</w:t>
      </w:r>
      <w:r>
        <w:rPr>
          <w:rFonts w:hint="eastAsia" w:ascii="仿宋" w:hAnsi="仿宋" w:eastAsia="仿宋" w:cs="仿宋"/>
          <w:b w:val="0"/>
          <w:bCs w:val="0"/>
          <w:color w:val="auto"/>
          <w:spacing w:val="4"/>
          <w:sz w:val="32"/>
          <w:szCs w:val="32"/>
          <w:u w:val="none"/>
          <w:lang w:val="en-US" w:eastAsia="zh-CN"/>
        </w:rPr>
        <w:t>西部、</w:t>
      </w:r>
      <w:r>
        <w:rPr>
          <w:rFonts w:hint="eastAsia" w:ascii="仿宋" w:hAnsi="仿宋" w:eastAsia="仿宋" w:cs="仿宋"/>
          <w:b w:val="0"/>
          <w:bCs w:val="0"/>
          <w:color w:val="auto"/>
          <w:spacing w:val="4"/>
          <w:sz w:val="32"/>
          <w:szCs w:val="32"/>
          <w:u w:val="none"/>
          <w:lang w:eastAsia="zh-CN"/>
        </w:rPr>
        <w:t>基层、</w:t>
      </w:r>
      <w:r>
        <w:rPr>
          <w:rFonts w:hint="eastAsia" w:ascii="仿宋" w:hAnsi="仿宋" w:eastAsia="仿宋" w:cs="仿宋"/>
          <w:b w:val="0"/>
          <w:bCs w:val="0"/>
          <w:color w:val="auto"/>
          <w:spacing w:val="4"/>
          <w:sz w:val="32"/>
          <w:szCs w:val="32"/>
          <w:u w:val="none"/>
          <w:lang w:val="en-US" w:eastAsia="zh-CN"/>
        </w:rPr>
        <w:t>应征入伍或边疆就业创业的</w:t>
      </w:r>
      <w:r>
        <w:rPr>
          <w:rFonts w:hint="eastAsia" w:ascii="仿宋" w:hAnsi="仿宋" w:eastAsia="仿宋" w:cs="仿宋"/>
          <w:b w:val="0"/>
          <w:bCs w:val="0"/>
          <w:color w:val="auto"/>
          <w:spacing w:val="4"/>
          <w:sz w:val="32"/>
          <w:szCs w:val="32"/>
          <w:u w:val="none"/>
          <w:lang w:eastAsia="zh-CN"/>
        </w:rPr>
        <w:t>毕业生</w:t>
      </w:r>
      <w:r>
        <w:rPr>
          <w:rFonts w:hint="eastAsia" w:ascii="仿宋" w:hAnsi="仿宋" w:eastAsia="仿宋" w:cs="仿宋"/>
          <w:b w:val="0"/>
          <w:bCs w:val="0"/>
          <w:color w:val="auto"/>
          <w:spacing w:val="4"/>
          <w:sz w:val="32"/>
          <w:szCs w:val="32"/>
          <w:u w:val="none"/>
          <w:lang w:val="en-US" w:eastAsia="zh-CN"/>
        </w:rPr>
        <w:t>分别</w:t>
      </w:r>
      <w:r>
        <w:rPr>
          <w:rFonts w:hint="eastAsia" w:ascii="仿宋" w:hAnsi="仿宋" w:eastAsia="仿宋" w:cs="仿宋"/>
          <w:b w:val="0"/>
          <w:bCs w:val="0"/>
          <w:color w:val="auto"/>
          <w:spacing w:val="4"/>
          <w:sz w:val="32"/>
          <w:szCs w:val="32"/>
          <w:u w:val="none"/>
          <w:lang w:eastAsia="zh-CN"/>
        </w:rPr>
        <w:t>授予“西北农林科技大学</w:t>
      </w:r>
      <w:r>
        <w:rPr>
          <w:rFonts w:hint="eastAsia" w:ascii="仿宋" w:hAnsi="仿宋" w:eastAsia="仿宋" w:cs="仿宋"/>
          <w:b w:val="0"/>
          <w:bCs w:val="0"/>
          <w:color w:val="auto"/>
          <w:spacing w:val="4"/>
          <w:sz w:val="32"/>
          <w:szCs w:val="32"/>
          <w:u w:val="none"/>
          <w:lang w:val="en-US" w:eastAsia="zh-CN"/>
        </w:rPr>
        <w:t>志愿</w:t>
      </w:r>
      <w:r>
        <w:rPr>
          <w:rFonts w:hint="eastAsia" w:ascii="仿宋" w:hAnsi="仿宋" w:eastAsia="仿宋" w:cs="仿宋"/>
          <w:b w:val="0"/>
          <w:bCs w:val="0"/>
          <w:color w:val="auto"/>
          <w:spacing w:val="4"/>
          <w:sz w:val="32"/>
          <w:szCs w:val="32"/>
          <w:u w:val="none"/>
          <w:lang w:eastAsia="zh-CN"/>
        </w:rPr>
        <w:t>服务基层优秀</w:t>
      </w:r>
      <w:r>
        <w:rPr>
          <w:rFonts w:hint="eastAsia" w:ascii="仿宋" w:hAnsi="仿宋" w:eastAsia="仿宋" w:cs="仿宋"/>
          <w:b w:val="0"/>
          <w:bCs w:val="0"/>
          <w:color w:val="auto"/>
          <w:spacing w:val="4"/>
          <w:sz w:val="32"/>
          <w:szCs w:val="32"/>
          <w:u w:val="none"/>
          <w:lang w:val="en-US" w:eastAsia="zh-CN"/>
        </w:rPr>
        <w:t>毕业生</w:t>
      </w:r>
      <w:r>
        <w:rPr>
          <w:rFonts w:hint="eastAsia" w:ascii="仿宋" w:hAnsi="仿宋" w:eastAsia="仿宋" w:cs="仿宋"/>
          <w:b w:val="0"/>
          <w:bCs w:val="0"/>
          <w:color w:val="auto"/>
          <w:spacing w:val="4"/>
          <w:sz w:val="32"/>
          <w:szCs w:val="32"/>
          <w:u w:val="none"/>
          <w:lang w:eastAsia="zh-CN"/>
        </w:rPr>
        <w:t>”</w:t>
      </w:r>
      <w:r>
        <w:rPr>
          <w:rFonts w:hint="eastAsia" w:ascii="仿宋" w:hAnsi="仿宋" w:eastAsia="仿宋" w:cs="仿宋"/>
          <w:b w:val="0"/>
          <w:bCs w:val="0"/>
          <w:color w:val="auto"/>
          <w:spacing w:val="4"/>
          <w:sz w:val="32"/>
          <w:szCs w:val="32"/>
          <w:u w:val="none"/>
          <w:lang w:val="en-US" w:eastAsia="zh-CN"/>
        </w:rPr>
        <w:t>或“西北农林科技大学志愿服务边疆建设优秀毕业生”</w:t>
      </w:r>
      <w:r>
        <w:rPr>
          <w:rFonts w:hint="eastAsia" w:ascii="仿宋" w:hAnsi="仿宋" w:eastAsia="仿宋" w:cs="仿宋"/>
          <w:b w:val="0"/>
          <w:bCs w:val="0"/>
          <w:color w:val="auto"/>
          <w:spacing w:val="4"/>
          <w:sz w:val="32"/>
          <w:szCs w:val="32"/>
          <w:u w:val="none"/>
          <w:lang w:eastAsia="zh-CN"/>
        </w:rPr>
        <w:t>荣誉称号，</w:t>
      </w:r>
      <w:r>
        <w:rPr>
          <w:rFonts w:hint="eastAsia" w:ascii="仿宋" w:hAnsi="仿宋" w:eastAsia="仿宋" w:cs="仿宋"/>
          <w:b w:val="0"/>
          <w:bCs w:val="0"/>
          <w:color w:val="auto"/>
          <w:spacing w:val="4"/>
          <w:sz w:val="32"/>
          <w:szCs w:val="32"/>
          <w:u w:val="none"/>
          <w:lang w:val="en-US" w:eastAsia="zh-CN"/>
        </w:rPr>
        <w:t>设立专项奖励资金，给予奖励。</w:t>
      </w:r>
    </w:p>
    <w:p>
      <w:pPr>
        <w:keepNext w:val="0"/>
        <w:keepLines w:val="0"/>
        <w:pageBreakBefore w:val="0"/>
        <w:widowControl w:val="0"/>
        <w:numPr>
          <w:numId w:val="0"/>
        </w:numPr>
        <w:kinsoku/>
        <w:wordWrap/>
        <w:overflowPunct/>
        <w:topLinePunct w:val="0"/>
        <w:autoSpaceDE/>
        <w:autoSpaceDN/>
        <w:bidi w:val="0"/>
        <w:adjustRightInd w:val="0"/>
        <w:snapToGrid w:val="0"/>
        <w:spacing w:line="360" w:lineRule="auto"/>
        <w:ind w:firstLine="656" w:firstLineChars="200"/>
        <w:jc w:val="left"/>
        <w:textAlignment w:val="auto"/>
        <w:rPr>
          <w:rFonts w:hint="eastAsia" w:ascii="仿宋" w:hAnsi="仿宋" w:eastAsia="仿宋" w:cs="仿宋"/>
          <w:b w:val="0"/>
          <w:bCs w:val="0"/>
          <w:color w:val="auto"/>
          <w:spacing w:val="4"/>
          <w:sz w:val="32"/>
          <w:szCs w:val="32"/>
          <w:u w:val="none"/>
          <w:lang w:val="en-US" w:eastAsia="zh-CN"/>
        </w:rPr>
      </w:pPr>
      <w:r>
        <w:rPr>
          <w:rFonts w:hint="eastAsia" w:ascii="仿宋" w:hAnsi="仿宋" w:eastAsia="仿宋" w:cs="仿宋"/>
          <w:b w:val="0"/>
          <w:bCs w:val="0"/>
          <w:color w:val="auto"/>
          <w:spacing w:val="4"/>
          <w:sz w:val="32"/>
          <w:szCs w:val="32"/>
          <w:u w:val="none"/>
          <w:lang w:val="en-US" w:eastAsia="zh-CN"/>
        </w:rPr>
        <w:t>具体标准为：录取为</w:t>
      </w:r>
      <w:r>
        <w:rPr>
          <w:rFonts w:hint="eastAsia" w:ascii="仿宋" w:hAnsi="仿宋" w:eastAsia="仿宋" w:cs="仿宋"/>
          <w:b w:val="0"/>
          <w:bCs w:val="0"/>
          <w:color w:val="auto"/>
          <w:spacing w:val="4"/>
          <w:sz w:val="32"/>
          <w:szCs w:val="32"/>
          <w:u w:val="none"/>
          <w:lang w:eastAsia="zh-CN"/>
        </w:rPr>
        <w:t>国家下达的面向新疆、西藏</w:t>
      </w:r>
      <w:r>
        <w:rPr>
          <w:rFonts w:hint="eastAsia" w:ascii="仿宋" w:hAnsi="仿宋" w:eastAsia="仿宋" w:cs="仿宋"/>
          <w:b w:val="0"/>
          <w:bCs w:val="0"/>
          <w:color w:val="auto"/>
          <w:spacing w:val="4"/>
          <w:sz w:val="32"/>
          <w:szCs w:val="32"/>
          <w:u w:val="none"/>
          <w:lang w:val="en-US" w:eastAsia="zh-CN"/>
        </w:rPr>
        <w:t>等地</w:t>
      </w:r>
      <w:r>
        <w:rPr>
          <w:rFonts w:hint="eastAsia" w:ascii="仿宋" w:hAnsi="仿宋" w:eastAsia="仿宋" w:cs="仿宋"/>
          <w:b w:val="0"/>
          <w:bCs w:val="0"/>
          <w:color w:val="auto"/>
          <w:spacing w:val="4"/>
          <w:sz w:val="32"/>
          <w:szCs w:val="32"/>
          <w:u w:val="none"/>
          <w:lang w:eastAsia="zh-CN"/>
        </w:rPr>
        <w:t>特殊公务员项目的优秀毕业生，</w:t>
      </w:r>
      <w:r>
        <w:rPr>
          <w:rFonts w:hint="eastAsia" w:ascii="仿宋" w:hAnsi="仿宋" w:eastAsia="仿宋" w:cs="仿宋"/>
          <w:b w:val="0"/>
          <w:bCs w:val="0"/>
          <w:color w:val="auto"/>
          <w:spacing w:val="4"/>
          <w:sz w:val="32"/>
          <w:szCs w:val="32"/>
          <w:u w:val="none"/>
          <w:lang w:val="en-US" w:eastAsia="zh-CN"/>
        </w:rPr>
        <w:t>每人奖励10000元；其他获得“志愿</w:t>
      </w:r>
      <w:r>
        <w:rPr>
          <w:rFonts w:hint="eastAsia" w:ascii="仿宋" w:hAnsi="仿宋" w:eastAsia="仿宋" w:cs="仿宋"/>
          <w:b w:val="0"/>
          <w:bCs w:val="0"/>
          <w:color w:val="auto"/>
          <w:spacing w:val="4"/>
          <w:sz w:val="32"/>
          <w:szCs w:val="32"/>
          <w:u w:val="none"/>
          <w:lang w:eastAsia="zh-CN"/>
        </w:rPr>
        <w:t>服务基层优秀</w:t>
      </w:r>
      <w:r>
        <w:rPr>
          <w:rFonts w:hint="eastAsia" w:ascii="仿宋" w:hAnsi="仿宋" w:eastAsia="仿宋" w:cs="仿宋"/>
          <w:b w:val="0"/>
          <w:bCs w:val="0"/>
          <w:color w:val="auto"/>
          <w:spacing w:val="4"/>
          <w:sz w:val="32"/>
          <w:szCs w:val="32"/>
          <w:u w:val="none"/>
          <w:lang w:val="en-US" w:eastAsia="zh-CN"/>
        </w:rPr>
        <w:t>毕业生”、“志愿服务边疆建设优秀毕业生”荣誉称号的每人奖励1000元。</w:t>
      </w:r>
    </w:p>
    <w:p>
      <w:pPr>
        <w:keepNext w:val="0"/>
        <w:keepLines w:val="0"/>
        <w:pageBreakBefore w:val="0"/>
        <w:widowControl w:val="0"/>
        <w:numPr>
          <w:numId w:val="0"/>
        </w:numPr>
        <w:kinsoku/>
        <w:wordWrap/>
        <w:overflowPunct/>
        <w:topLinePunct w:val="0"/>
        <w:autoSpaceDE/>
        <w:autoSpaceDN/>
        <w:bidi w:val="0"/>
        <w:adjustRightInd w:val="0"/>
        <w:snapToGrid w:val="0"/>
        <w:spacing w:line="360" w:lineRule="auto"/>
        <w:ind w:firstLine="656" w:firstLineChars="200"/>
        <w:jc w:val="left"/>
        <w:textAlignment w:val="auto"/>
        <w:rPr>
          <w:rFonts w:hint="eastAsia" w:ascii="仿宋" w:hAnsi="仿宋" w:eastAsia="仿宋" w:cs="仿宋"/>
          <w:b w:val="0"/>
          <w:bCs w:val="0"/>
          <w:color w:val="auto"/>
          <w:spacing w:val="4"/>
          <w:sz w:val="32"/>
          <w:szCs w:val="32"/>
          <w:u w:val="none"/>
          <w:lang w:val="en-US" w:eastAsia="zh-CN"/>
        </w:rPr>
      </w:pPr>
      <w:r>
        <w:rPr>
          <w:rFonts w:hint="eastAsia" w:ascii="仿宋" w:hAnsi="仿宋" w:eastAsia="仿宋" w:cs="仿宋"/>
          <w:b w:val="0"/>
          <w:bCs w:val="0"/>
          <w:color w:val="auto"/>
          <w:spacing w:val="4"/>
          <w:sz w:val="32"/>
          <w:szCs w:val="32"/>
          <w:u w:val="none"/>
          <w:lang w:val="en-US" w:eastAsia="zh-CN"/>
        </w:rPr>
        <w:t>3</w:t>
      </w:r>
      <w:r>
        <w:rPr>
          <w:rFonts w:hint="eastAsia" w:ascii="仿宋" w:hAnsi="仿宋" w:eastAsia="仿宋" w:cs="仿宋"/>
          <w:b w:val="0"/>
          <w:bCs w:val="0"/>
          <w:color w:val="auto"/>
          <w:spacing w:val="4"/>
          <w:sz w:val="32"/>
          <w:szCs w:val="32"/>
          <w:u w:val="none"/>
          <w:lang w:eastAsia="zh-CN"/>
        </w:rPr>
        <w:t>.政策</w:t>
      </w:r>
      <w:r>
        <w:rPr>
          <w:rFonts w:hint="eastAsia" w:ascii="仿宋" w:hAnsi="仿宋" w:eastAsia="仿宋" w:cs="仿宋"/>
          <w:b w:val="0"/>
          <w:bCs w:val="0"/>
          <w:color w:val="auto"/>
          <w:spacing w:val="4"/>
          <w:sz w:val="32"/>
          <w:szCs w:val="32"/>
          <w:u w:val="none"/>
          <w:lang w:val="en-US" w:eastAsia="zh-CN"/>
        </w:rPr>
        <w:t>支持</w:t>
      </w:r>
    </w:p>
    <w:p>
      <w:pPr>
        <w:keepNext w:val="0"/>
        <w:keepLines w:val="0"/>
        <w:pageBreakBefore w:val="0"/>
        <w:widowControl w:val="0"/>
        <w:numPr>
          <w:numId w:val="0"/>
        </w:numPr>
        <w:kinsoku/>
        <w:wordWrap/>
        <w:overflowPunct/>
        <w:topLinePunct w:val="0"/>
        <w:autoSpaceDE/>
        <w:autoSpaceDN/>
        <w:bidi w:val="0"/>
        <w:adjustRightInd w:val="0"/>
        <w:snapToGrid w:val="0"/>
        <w:spacing w:line="360" w:lineRule="auto"/>
        <w:ind w:firstLine="656" w:firstLineChars="200"/>
        <w:jc w:val="left"/>
        <w:textAlignment w:val="auto"/>
        <w:rPr>
          <w:rFonts w:hint="eastAsia" w:ascii="仿宋" w:hAnsi="仿宋" w:eastAsia="仿宋" w:cs="仿宋"/>
          <w:b w:val="0"/>
          <w:bCs w:val="0"/>
          <w:color w:val="auto"/>
          <w:spacing w:val="4"/>
          <w:sz w:val="32"/>
          <w:szCs w:val="32"/>
          <w:u w:val="none"/>
          <w:lang w:eastAsia="zh-CN"/>
        </w:rPr>
      </w:pPr>
      <w:r>
        <w:rPr>
          <w:rFonts w:hint="eastAsia" w:ascii="仿宋" w:hAnsi="仿宋" w:eastAsia="仿宋" w:cs="仿宋"/>
          <w:b w:val="0"/>
          <w:bCs w:val="0"/>
          <w:color w:val="auto"/>
          <w:spacing w:val="4"/>
          <w:sz w:val="32"/>
          <w:szCs w:val="32"/>
          <w:u w:val="none"/>
          <w:lang w:val="en-US" w:eastAsia="zh-CN"/>
        </w:rPr>
        <w:t>我校毕业生参加“大学生志愿服务西部计划”“三支一扶计划”“农村义务教育阶段学校教师特设岗位计划”“赴外汉语教师志愿者”“应征入伍”等基层就业项目的，</w:t>
      </w:r>
      <w:r>
        <w:rPr>
          <w:rFonts w:hint="eastAsia" w:ascii="仿宋" w:hAnsi="仿宋" w:eastAsia="仿宋" w:cs="仿宋"/>
          <w:b w:val="0"/>
          <w:bCs w:val="0"/>
          <w:color w:val="auto"/>
          <w:spacing w:val="4"/>
          <w:sz w:val="32"/>
          <w:szCs w:val="32"/>
          <w:u w:val="none"/>
          <w:lang w:eastAsia="zh-CN"/>
        </w:rPr>
        <w:t>报考我校研究生者，学校</w:t>
      </w:r>
      <w:r>
        <w:rPr>
          <w:rFonts w:hint="eastAsia" w:ascii="仿宋" w:hAnsi="仿宋" w:eastAsia="仿宋" w:cs="仿宋"/>
          <w:b w:val="0"/>
          <w:bCs w:val="0"/>
          <w:color w:val="auto"/>
          <w:spacing w:val="4"/>
          <w:sz w:val="32"/>
          <w:szCs w:val="32"/>
          <w:u w:val="none"/>
          <w:lang w:val="en-US" w:eastAsia="zh-CN"/>
        </w:rPr>
        <w:t>将按照教育部统一规定的范围和标准，规范执行硕士研究生招生考试初试总分加分政策，同等条件下优先录取</w:t>
      </w:r>
      <w:r>
        <w:rPr>
          <w:rFonts w:hint="eastAsia" w:ascii="仿宋" w:hAnsi="仿宋" w:eastAsia="仿宋" w:cs="仿宋"/>
          <w:b w:val="0"/>
          <w:bCs w:val="0"/>
          <w:color w:val="auto"/>
          <w:spacing w:val="4"/>
          <w:sz w:val="32"/>
          <w:szCs w:val="32"/>
          <w:u w:val="none"/>
          <w:lang w:eastAsia="zh-CN"/>
        </w:rPr>
        <w:t>。学校将认真执行国家有关到中西部地区和艰苦边远地区基层就业的学费补偿和国家助学贷款代偿政策，</w:t>
      </w:r>
      <w:r>
        <w:rPr>
          <w:rFonts w:hint="eastAsia" w:ascii="仿宋" w:hAnsi="仿宋" w:eastAsia="仿宋" w:cs="仿宋"/>
          <w:b w:val="0"/>
          <w:bCs w:val="0"/>
          <w:color w:val="auto"/>
          <w:spacing w:val="4"/>
          <w:sz w:val="32"/>
          <w:szCs w:val="32"/>
          <w:u w:val="none"/>
          <w:lang w:val="en-US" w:eastAsia="zh-CN"/>
        </w:rPr>
        <w:t>符合条件毕业生可向学校申请学费补偿或国家助学贷款代偿。</w:t>
      </w:r>
    </w:p>
    <w:p>
      <w:pPr>
        <w:keepNext w:val="0"/>
        <w:keepLines w:val="0"/>
        <w:pageBreakBefore w:val="0"/>
        <w:widowControl w:val="0"/>
        <w:numPr>
          <w:numId w:val="0"/>
        </w:numPr>
        <w:kinsoku/>
        <w:wordWrap/>
        <w:overflowPunct/>
        <w:topLinePunct w:val="0"/>
        <w:autoSpaceDE/>
        <w:autoSpaceDN/>
        <w:bidi w:val="0"/>
        <w:adjustRightInd w:val="0"/>
        <w:snapToGrid w:val="0"/>
        <w:spacing w:line="360" w:lineRule="auto"/>
        <w:ind w:leftChars="0" w:firstLine="640" w:firstLineChars="200"/>
        <w:jc w:val="left"/>
        <w:textAlignment w:val="auto"/>
        <w:rPr>
          <w:rFonts w:hint="eastAsia" w:ascii="黑体" w:hAnsi="黑体" w:eastAsia="黑体" w:cs="黑体"/>
          <w:b w:val="0"/>
          <w:bCs w:val="0"/>
          <w:sz w:val="32"/>
          <w:szCs w:val="32"/>
          <w:u w:val="none"/>
        </w:rPr>
      </w:pPr>
      <w:r>
        <w:rPr>
          <w:rFonts w:hint="eastAsia" w:ascii="黑体" w:hAnsi="黑体" w:eastAsia="黑体" w:cs="黑体"/>
          <w:b w:val="0"/>
          <w:bCs w:val="0"/>
          <w:sz w:val="32"/>
          <w:szCs w:val="32"/>
          <w:u w:val="none"/>
          <w:lang w:val="en-US" w:eastAsia="zh-CN"/>
        </w:rPr>
        <w:t>四、</w:t>
      </w:r>
      <w:r>
        <w:rPr>
          <w:rFonts w:hint="eastAsia" w:ascii="黑体" w:hAnsi="黑体" w:eastAsia="黑体" w:cs="黑体"/>
          <w:b w:val="0"/>
          <w:bCs w:val="0"/>
          <w:sz w:val="32"/>
          <w:szCs w:val="32"/>
          <w:u w:val="none"/>
        </w:rPr>
        <w:t>引导和鼓励毕业生面向基层和西部地区就业创业工作的组织保障</w:t>
      </w:r>
    </w:p>
    <w:p>
      <w:pPr>
        <w:keepNext w:val="0"/>
        <w:keepLines w:val="0"/>
        <w:pageBreakBefore w:val="0"/>
        <w:widowControl w:val="0"/>
        <w:numPr>
          <w:numId w:val="0"/>
        </w:numPr>
        <w:kinsoku/>
        <w:wordWrap/>
        <w:overflowPunct/>
        <w:topLinePunct w:val="0"/>
        <w:autoSpaceDE/>
        <w:autoSpaceDN/>
        <w:bidi w:val="0"/>
        <w:adjustRightInd w:val="0"/>
        <w:snapToGrid w:val="0"/>
        <w:spacing w:line="360" w:lineRule="auto"/>
        <w:ind w:leftChars="0" w:firstLine="640" w:firstLineChars="200"/>
        <w:jc w:val="left"/>
        <w:textAlignment w:val="auto"/>
        <w:rPr>
          <w:rFonts w:hint="eastAsia" w:ascii="仿宋" w:hAnsi="仿宋" w:eastAsia="仿宋" w:cs="仿宋"/>
          <w:b w:val="0"/>
          <w:bCs w:val="0"/>
          <w:color w:val="auto"/>
          <w:sz w:val="32"/>
          <w:szCs w:val="32"/>
          <w:u w:val="none"/>
          <w:lang w:val="en-US"/>
        </w:rPr>
      </w:pPr>
      <w:r>
        <w:rPr>
          <w:rFonts w:hint="eastAsia" w:ascii="仿宋" w:hAnsi="仿宋" w:eastAsia="仿宋" w:cs="仿宋"/>
          <w:b w:val="0"/>
          <w:bCs w:val="0"/>
          <w:color w:val="auto"/>
          <w:sz w:val="32"/>
          <w:szCs w:val="32"/>
          <w:u w:val="none"/>
          <w:lang w:val="en-US"/>
        </w:rPr>
        <w:t>1.加强组织领导。学校要坚持就业工作领导小组统一领导、相关部门齐抓共管、就业指导中心牵头协调、各学院（系、所）具体落实的教育引导工作机制。要把引导和鼓励学生面向西部和基层就业作为重要的政治任务，统筹谋划工作部署和推进。</w:t>
      </w:r>
    </w:p>
    <w:p>
      <w:pPr>
        <w:keepNext w:val="0"/>
        <w:keepLines w:val="0"/>
        <w:pageBreakBefore w:val="0"/>
        <w:widowControl w:val="0"/>
        <w:numPr>
          <w:numId w:val="0"/>
        </w:numPr>
        <w:kinsoku/>
        <w:wordWrap/>
        <w:overflowPunct/>
        <w:topLinePunct w:val="0"/>
        <w:autoSpaceDE/>
        <w:autoSpaceDN/>
        <w:bidi w:val="0"/>
        <w:adjustRightInd w:val="0"/>
        <w:snapToGrid w:val="0"/>
        <w:spacing w:line="360" w:lineRule="auto"/>
        <w:ind w:leftChars="0" w:firstLine="640" w:firstLineChars="200"/>
        <w:jc w:val="left"/>
        <w:textAlignment w:val="auto"/>
        <w:rPr>
          <w:rFonts w:hint="eastAsia" w:ascii="仿宋" w:hAnsi="仿宋" w:eastAsia="仿宋" w:cs="仿宋"/>
          <w:b w:val="0"/>
          <w:bCs w:val="0"/>
          <w:color w:val="auto"/>
          <w:sz w:val="32"/>
          <w:szCs w:val="32"/>
          <w:u w:val="none"/>
          <w:lang w:val="en-US" w:eastAsia="zh-CN"/>
        </w:rPr>
      </w:pPr>
      <w:r>
        <w:rPr>
          <w:rFonts w:hint="eastAsia" w:ascii="仿宋" w:hAnsi="仿宋" w:eastAsia="仿宋" w:cs="仿宋"/>
          <w:b w:val="0"/>
          <w:bCs w:val="0"/>
          <w:color w:val="auto"/>
          <w:sz w:val="32"/>
          <w:szCs w:val="32"/>
          <w:u w:val="none"/>
          <w:lang w:val="en-US" w:eastAsia="zh-CN"/>
        </w:rPr>
        <w:t>2.部门协同联动。</w:t>
      </w:r>
    </w:p>
    <w:p>
      <w:pPr>
        <w:keepNext w:val="0"/>
        <w:keepLines w:val="0"/>
        <w:pageBreakBefore w:val="0"/>
        <w:widowControl w:val="0"/>
        <w:numPr>
          <w:numId w:val="0"/>
        </w:numPr>
        <w:kinsoku/>
        <w:wordWrap/>
        <w:overflowPunct/>
        <w:topLinePunct w:val="0"/>
        <w:autoSpaceDE/>
        <w:autoSpaceDN/>
        <w:bidi w:val="0"/>
        <w:adjustRightInd w:val="0"/>
        <w:snapToGrid w:val="0"/>
        <w:spacing w:line="360" w:lineRule="auto"/>
        <w:ind w:leftChars="0" w:firstLine="640" w:firstLineChars="200"/>
        <w:jc w:val="left"/>
        <w:textAlignment w:val="auto"/>
        <w:rPr>
          <w:rFonts w:hint="eastAsia" w:ascii="仿宋" w:hAnsi="仿宋" w:eastAsia="仿宋" w:cs="仿宋"/>
          <w:b w:val="0"/>
          <w:bCs w:val="0"/>
          <w:color w:val="auto"/>
          <w:sz w:val="32"/>
          <w:szCs w:val="32"/>
          <w:u w:val="none"/>
          <w:lang w:val="en-US" w:eastAsia="zh-CN"/>
        </w:rPr>
      </w:pPr>
      <w:r>
        <w:rPr>
          <w:rFonts w:hint="eastAsia" w:ascii="仿宋" w:hAnsi="仿宋" w:eastAsia="仿宋" w:cs="仿宋"/>
          <w:b w:val="0"/>
          <w:bCs w:val="0"/>
          <w:color w:val="auto"/>
          <w:sz w:val="32"/>
          <w:szCs w:val="32"/>
          <w:u w:val="none"/>
          <w:lang w:val="en-US" w:eastAsia="zh-CN"/>
        </w:rPr>
        <w:t>党委组织部要加强与各地组织部门的联系，协助做好毕业生到基层就业创业的政治审查和推荐工作。党委宣传部要挖掘、宣传毕业生在西部、在基层就业创业先进典型，营造浓厚的校园舆论氛围。学生处、研究生院要按照学校关于引导和鼓励毕业生面向基层和西部地区就业创业工作的精神，落实有关政策措施。就业指导中心要积极为毕业生开拓西部和基层就业市场，为有志于到基层和西部地区就业创业的毕业生提供就业服务。团委要积极组织学生社会实践，加强与地方团组织的合作共建，培养、推荐有志于服务基层、服务西部的学生骨干。校友工作办公室要广泛联络在基层和西部地区就业创业的校友，凝聚校友力量，搭建交流平台，推动“三服务”工作落实落细。各学院（系、所）要加强对毕业生的思想政治教育工作，积极引导毕业生到西部地区、到基层单位锻炼成才；贯彻落实毕业生“扶上马、送一程、关爱一生”工作要求，建立不定期慰问机制，在思想上、工作上和生活上关心帮助毕业生。</w:t>
      </w:r>
    </w:p>
    <w:p>
      <w:pPr>
        <w:keepNext w:val="0"/>
        <w:keepLines w:val="0"/>
        <w:pageBreakBefore w:val="0"/>
        <w:widowControl w:val="0"/>
        <w:numPr>
          <w:numId w:val="0"/>
        </w:numPr>
        <w:kinsoku/>
        <w:wordWrap/>
        <w:overflowPunct/>
        <w:topLinePunct w:val="0"/>
        <w:autoSpaceDE/>
        <w:autoSpaceDN/>
        <w:bidi w:val="0"/>
        <w:adjustRightInd w:val="0"/>
        <w:snapToGrid w:val="0"/>
        <w:spacing w:line="360" w:lineRule="auto"/>
        <w:ind w:leftChars="0" w:firstLine="640" w:firstLineChars="200"/>
        <w:jc w:val="left"/>
        <w:textAlignment w:val="auto"/>
        <w:rPr>
          <w:rFonts w:hint="eastAsia" w:ascii="仿宋" w:hAnsi="仿宋" w:eastAsia="仿宋" w:cs="仿宋"/>
          <w:b w:val="0"/>
          <w:bCs w:val="0"/>
          <w:color w:val="auto"/>
          <w:sz w:val="32"/>
          <w:szCs w:val="32"/>
          <w:u w:val="none"/>
        </w:rPr>
      </w:pPr>
      <w:r>
        <w:rPr>
          <w:rFonts w:hint="eastAsia" w:ascii="仿宋" w:hAnsi="仿宋" w:eastAsia="仿宋" w:cs="仿宋"/>
          <w:b w:val="0"/>
          <w:bCs w:val="0"/>
          <w:color w:val="auto"/>
          <w:sz w:val="32"/>
          <w:szCs w:val="32"/>
          <w:u w:val="none"/>
          <w:lang w:val="en-US" w:eastAsia="zh-CN"/>
        </w:rPr>
        <w:t>3.推进工作落实。相关部门、各学院（系、所）要创新工作方式和方法，制定落实方案，强化落实措施，细化任务分工，加强过程管理；各学院（系、所）要切实履行主体责任，创新工作方式开展教育引导，认真落实各项政策要求，确保工作落地见效。</w:t>
      </w:r>
    </w:p>
    <w:sectPr>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146F1D9-1B08-406D-A054-8EAD4EF6587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00000000000000000"/>
    <w:charset w:val="86"/>
    <w:family w:val="script"/>
    <w:pitch w:val="default"/>
    <w:sig w:usb0="00000001" w:usb1="080E0000" w:usb2="00000000" w:usb3="00000000" w:csb0="00040000" w:csb1="00000000"/>
    <w:embedRegular r:id="rId2" w:fontKey="{01DE36CC-D298-47AC-98FD-C21FC5EA98D4}"/>
  </w:font>
  <w:font w:name="仿宋">
    <w:panose1 w:val="02010609060101010101"/>
    <w:charset w:val="86"/>
    <w:family w:val="modern"/>
    <w:pitch w:val="default"/>
    <w:sig w:usb0="800002BF" w:usb1="38CF7CFA" w:usb2="00000016" w:usb3="00000000" w:csb0="00040001" w:csb1="00000000"/>
    <w:embedRegular r:id="rId3" w:fontKey="{0CB2F3DE-F26F-422C-B113-8296C72F6F2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70DD"/>
    <w:rsid w:val="000032D2"/>
    <w:rsid w:val="00036D02"/>
    <w:rsid w:val="000575D7"/>
    <w:rsid w:val="0007786B"/>
    <w:rsid w:val="00094883"/>
    <w:rsid w:val="000D2CF3"/>
    <w:rsid w:val="00105388"/>
    <w:rsid w:val="00137631"/>
    <w:rsid w:val="00147AB8"/>
    <w:rsid w:val="0015257F"/>
    <w:rsid w:val="00186378"/>
    <w:rsid w:val="001A0711"/>
    <w:rsid w:val="001C0C6C"/>
    <w:rsid w:val="001C564F"/>
    <w:rsid w:val="001C7AAF"/>
    <w:rsid w:val="00224854"/>
    <w:rsid w:val="002645CE"/>
    <w:rsid w:val="002D6806"/>
    <w:rsid w:val="002E70DD"/>
    <w:rsid w:val="002F5C2E"/>
    <w:rsid w:val="003760AF"/>
    <w:rsid w:val="003A6E1E"/>
    <w:rsid w:val="00421C27"/>
    <w:rsid w:val="004569C3"/>
    <w:rsid w:val="00464CE8"/>
    <w:rsid w:val="00483E8C"/>
    <w:rsid w:val="004A7B63"/>
    <w:rsid w:val="004E584D"/>
    <w:rsid w:val="005348CA"/>
    <w:rsid w:val="0059651E"/>
    <w:rsid w:val="00670F0D"/>
    <w:rsid w:val="0068117D"/>
    <w:rsid w:val="00690A93"/>
    <w:rsid w:val="006919E0"/>
    <w:rsid w:val="006D1BDE"/>
    <w:rsid w:val="006D5387"/>
    <w:rsid w:val="00786E1F"/>
    <w:rsid w:val="007D2799"/>
    <w:rsid w:val="007D320F"/>
    <w:rsid w:val="0087551D"/>
    <w:rsid w:val="0089771E"/>
    <w:rsid w:val="008C5E82"/>
    <w:rsid w:val="008E69EE"/>
    <w:rsid w:val="00902240"/>
    <w:rsid w:val="00922DF6"/>
    <w:rsid w:val="0097577C"/>
    <w:rsid w:val="00AC05D3"/>
    <w:rsid w:val="00AC7B43"/>
    <w:rsid w:val="00AE2E2B"/>
    <w:rsid w:val="00B7736B"/>
    <w:rsid w:val="00B82F17"/>
    <w:rsid w:val="00BC1C38"/>
    <w:rsid w:val="00D27FEA"/>
    <w:rsid w:val="00D644D5"/>
    <w:rsid w:val="00DF7593"/>
    <w:rsid w:val="00EA1E52"/>
    <w:rsid w:val="00F26E3F"/>
    <w:rsid w:val="00F960DE"/>
    <w:rsid w:val="00FF0E90"/>
    <w:rsid w:val="0375409E"/>
    <w:rsid w:val="03F00568"/>
    <w:rsid w:val="04AA5384"/>
    <w:rsid w:val="050B05EF"/>
    <w:rsid w:val="05C12901"/>
    <w:rsid w:val="09B8010E"/>
    <w:rsid w:val="0C544F89"/>
    <w:rsid w:val="0CE811FA"/>
    <w:rsid w:val="0D5B6AB3"/>
    <w:rsid w:val="0E2A0BF4"/>
    <w:rsid w:val="0F8B4689"/>
    <w:rsid w:val="144E1F3A"/>
    <w:rsid w:val="19487999"/>
    <w:rsid w:val="1D8C1713"/>
    <w:rsid w:val="1E224B84"/>
    <w:rsid w:val="23A10650"/>
    <w:rsid w:val="243F6222"/>
    <w:rsid w:val="25683E40"/>
    <w:rsid w:val="25DC15BD"/>
    <w:rsid w:val="26B72663"/>
    <w:rsid w:val="29446B5E"/>
    <w:rsid w:val="29C45F8E"/>
    <w:rsid w:val="2D771CCF"/>
    <w:rsid w:val="31EE4B72"/>
    <w:rsid w:val="33082EBD"/>
    <w:rsid w:val="334E6F7B"/>
    <w:rsid w:val="37B70654"/>
    <w:rsid w:val="37E4223E"/>
    <w:rsid w:val="3A8550BD"/>
    <w:rsid w:val="3BEE5651"/>
    <w:rsid w:val="43957027"/>
    <w:rsid w:val="441C745B"/>
    <w:rsid w:val="4497471A"/>
    <w:rsid w:val="44B5509A"/>
    <w:rsid w:val="45196CD1"/>
    <w:rsid w:val="476624AB"/>
    <w:rsid w:val="47C453DD"/>
    <w:rsid w:val="482A5051"/>
    <w:rsid w:val="4CB13305"/>
    <w:rsid w:val="4CDA7432"/>
    <w:rsid w:val="4F464935"/>
    <w:rsid w:val="523228AC"/>
    <w:rsid w:val="535B2F5B"/>
    <w:rsid w:val="55137AEA"/>
    <w:rsid w:val="554E3054"/>
    <w:rsid w:val="559A476F"/>
    <w:rsid w:val="57E610E9"/>
    <w:rsid w:val="5BA75A8A"/>
    <w:rsid w:val="5E7754B7"/>
    <w:rsid w:val="5FB949F8"/>
    <w:rsid w:val="62E63290"/>
    <w:rsid w:val="632A3683"/>
    <w:rsid w:val="656E7A4D"/>
    <w:rsid w:val="67ED13B6"/>
    <w:rsid w:val="682A3AA6"/>
    <w:rsid w:val="69382632"/>
    <w:rsid w:val="6AC33B1F"/>
    <w:rsid w:val="6E3A6E38"/>
    <w:rsid w:val="6E80739F"/>
    <w:rsid w:val="6F2856E3"/>
    <w:rsid w:val="776B79D0"/>
    <w:rsid w:val="77AA1AB3"/>
    <w:rsid w:val="7A3E5009"/>
    <w:rsid w:val="7A901BEB"/>
    <w:rsid w:val="7BE543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link w:val="19"/>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23"/>
    <w:qFormat/>
    <w:uiPriority w:val="0"/>
    <w:rPr>
      <w:rFonts w:ascii="宋体" w:hAnsi="Courier New" w:cs="Courier New"/>
      <w:szCs w:val="21"/>
    </w:rPr>
  </w:style>
  <w:style w:type="paragraph" w:styleId="4">
    <w:name w:val="Date"/>
    <w:basedOn w:val="1"/>
    <w:next w:val="1"/>
    <w:link w:val="22"/>
    <w:semiHidden/>
    <w:unhideWhenUsed/>
    <w:qFormat/>
    <w:uiPriority w:val="99"/>
    <w:pPr>
      <w:ind w:left="100" w:leftChars="2500"/>
    </w:pPr>
  </w:style>
  <w:style w:type="paragraph" w:styleId="5">
    <w:name w:val="Balloon Text"/>
    <w:basedOn w:val="1"/>
    <w:link w:val="21"/>
    <w:semiHidden/>
    <w:unhideWhenUsed/>
    <w:qFormat/>
    <w:uiPriority w:val="99"/>
    <w:rPr>
      <w:sz w:val="18"/>
      <w:szCs w:val="18"/>
    </w:rPr>
  </w:style>
  <w:style w:type="paragraph" w:styleId="6">
    <w:name w:val="footer"/>
    <w:basedOn w:val="1"/>
    <w:link w:val="18"/>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2">
    <w:name w:val="Strong"/>
    <w:basedOn w:val="11"/>
    <w:qFormat/>
    <w:uiPriority w:val="99"/>
    <w:rPr>
      <w:rFonts w:cs="Times New Roman"/>
      <w:b/>
      <w:bCs/>
    </w:rPr>
  </w:style>
  <w:style w:type="character" w:styleId="13">
    <w:name w:val="FollowedHyperlink"/>
    <w:basedOn w:val="11"/>
    <w:semiHidden/>
    <w:unhideWhenUsed/>
    <w:qFormat/>
    <w:uiPriority w:val="99"/>
    <w:rPr>
      <w:color w:val="000000"/>
      <w:u w:val="none"/>
    </w:rPr>
  </w:style>
  <w:style w:type="character" w:styleId="14">
    <w:name w:val="Emphasis"/>
    <w:basedOn w:val="11"/>
    <w:qFormat/>
    <w:uiPriority w:val="20"/>
    <w:rPr>
      <w:rFonts w:ascii="Arial" w:hAnsi="Arial" w:eastAsia="Arial" w:cs="Arial"/>
      <w:i/>
      <w:spacing w:val="12"/>
      <w:sz w:val="15"/>
      <w:szCs w:val="15"/>
    </w:rPr>
  </w:style>
  <w:style w:type="character" w:styleId="15">
    <w:name w:val="HTML Definition"/>
    <w:basedOn w:val="11"/>
    <w:semiHidden/>
    <w:unhideWhenUsed/>
    <w:qFormat/>
    <w:uiPriority w:val="99"/>
  </w:style>
  <w:style w:type="character" w:styleId="16">
    <w:name w:val="Hyperlink"/>
    <w:basedOn w:val="11"/>
    <w:semiHidden/>
    <w:unhideWhenUsed/>
    <w:qFormat/>
    <w:uiPriority w:val="99"/>
    <w:rPr>
      <w:color w:val="000000"/>
      <w:u w:val="none"/>
    </w:rPr>
  </w:style>
  <w:style w:type="character" w:customStyle="1" w:styleId="17">
    <w:name w:val="页眉 Char"/>
    <w:basedOn w:val="11"/>
    <w:link w:val="7"/>
    <w:semiHidden/>
    <w:qFormat/>
    <w:uiPriority w:val="99"/>
    <w:rPr>
      <w:sz w:val="18"/>
      <w:szCs w:val="18"/>
    </w:rPr>
  </w:style>
  <w:style w:type="character" w:customStyle="1" w:styleId="18">
    <w:name w:val="页脚 Char"/>
    <w:basedOn w:val="11"/>
    <w:link w:val="6"/>
    <w:semiHidden/>
    <w:qFormat/>
    <w:uiPriority w:val="99"/>
    <w:rPr>
      <w:sz w:val="18"/>
      <w:szCs w:val="18"/>
    </w:rPr>
  </w:style>
  <w:style w:type="character" w:customStyle="1" w:styleId="19">
    <w:name w:val="标题 3 Char"/>
    <w:basedOn w:val="11"/>
    <w:link w:val="2"/>
    <w:qFormat/>
    <w:uiPriority w:val="9"/>
    <w:rPr>
      <w:rFonts w:ascii="宋体" w:hAnsi="宋体" w:eastAsia="宋体" w:cs="宋体"/>
      <w:b/>
      <w:bCs/>
      <w:kern w:val="0"/>
      <w:sz w:val="27"/>
      <w:szCs w:val="27"/>
    </w:rPr>
  </w:style>
  <w:style w:type="character" w:customStyle="1" w:styleId="20">
    <w:name w:val="apple-converted-space"/>
    <w:basedOn w:val="11"/>
    <w:qFormat/>
    <w:uiPriority w:val="0"/>
  </w:style>
  <w:style w:type="character" w:customStyle="1" w:styleId="21">
    <w:name w:val="批注框文本 Char"/>
    <w:basedOn w:val="11"/>
    <w:link w:val="5"/>
    <w:semiHidden/>
    <w:qFormat/>
    <w:uiPriority w:val="99"/>
    <w:rPr>
      <w:rFonts w:ascii="Calibri" w:hAnsi="Calibri" w:eastAsia="宋体" w:cs="Times New Roman"/>
      <w:sz w:val="18"/>
      <w:szCs w:val="18"/>
    </w:rPr>
  </w:style>
  <w:style w:type="character" w:customStyle="1" w:styleId="22">
    <w:name w:val="日期 Char"/>
    <w:basedOn w:val="11"/>
    <w:link w:val="4"/>
    <w:semiHidden/>
    <w:qFormat/>
    <w:uiPriority w:val="99"/>
    <w:rPr>
      <w:rFonts w:ascii="Calibri" w:hAnsi="Calibri" w:eastAsia="宋体" w:cs="Times New Roman"/>
    </w:rPr>
  </w:style>
  <w:style w:type="character" w:customStyle="1" w:styleId="23">
    <w:name w:val="纯文本 Char"/>
    <w:basedOn w:val="11"/>
    <w:link w:val="3"/>
    <w:qFormat/>
    <w:uiPriority w:val="0"/>
    <w:rPr>
      <w:rFonts w:ascii="宋体" w:hAnsi="Courier New" w:eastAsia="宋体" w:cs="Courier New"/>
      <w:szCs w:val="21"/>
    </w:rPr>
  </w:style>
  <w:style w:type="character" w:customStyle="1" w:styleId="24">
    <w:name w:val="item-name"/>
    <w:basedOn w:val="11"/>
    <w:qFormat/>
    <w:uiPriority w:val="0"/>
  </w:style>
  <w:style w:type="character" w:customStyle="1" w:styleId="25">
    <w:name w:val="item-name1"/>
    <w:basedOn w:val="11"/>
    <w:qFormat/>
    <w:uiPriority w:val="0"/>
  </w:style>
  <w:style w:type="character" w:customStyle="1" w:styleId="26">
    <w:name w:val="xubox_tabnow"/>
    <w:basedOn w:val="11"/>
    <w:qFormat/>
    <w:uiPriority w:val="0"/>
    <w:rPr>
      <w:bdr w:val="single" w:color="CCCCCC" w:sz="4" w:space="0"/>
      <w:shd w:val="clear" w:fill="FFFFFF"/>
    </w:rPr>
  </w:style>
  <w:style w:type="character" w:customStyle="1" w:styleId="27">
    <w:name w:val="left"/>
    <w:basedOn w:val="11"/>
    <w:qFormat/>
    <w:uiPriority w:val="0"/>
  </w:style>
  <w:style w:type="character" w:customStyle="1" w:styleId="28">
    <w:name w:val="right"/>
    <w:basedOn w:val="11"/>
    <w:qFormat/>
    <w:uiPriority w:val="0"/>
  </w:style>
  <w:style w:type="character" w:customStyle="1" w:styleId="29">
    <w:name w:val="error"/>
    <w:basedOn w:val="11"/>
    <w:qFormat/>
    <w:uiPriority w:val="0"/>
    <w:rPr>
      <w:color w:val="CC0000"/>
      <w:sz w:val="14"/>
      <w:szCs w:val="14"/>
    </w:rPr>
  </w:style>
  <w:style w:type="character" w:customStyle="1" w:styleId="30">
    <w:name w:val="left_link_combox"/>
    <w:basedOn w:val="11"/>
    <w:qFormat/>
    <w:uiPriority w:val="0"/>
  </w:style>
  <w:style w:type="character" w:customStyle="1" w:styleId="31">
    <w:name w:val="exponent"/>
    <w:basedOn w:val="11"/>
    <w:qFormat/>
    <w:uiPriority w:val="0"/>
  </w:style>
  <w:style w:type="character" w:customStyle="1" w:styleId="32">
    <w:name w:val="classtip"/>
    <w:basedOn w:val="11"/>
    <w:qFormat/>
    <w:uiPriority w:val="0"/>
    <w:rPr>
      <w:color w:val="000000"/>
      <w:sz w:val="14"/>
      <w:szCs w:val="1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Pages>
  <Words>404</Words>
  <Characters>2308</Characters>
  <Lines>19</Lines>
  <Paragraphs>5</Paragraphs>
  <TotalTime>6</TotalTime>
  <ScaleCrop>false</ScaleCrop>
  <LinksUpToDate>false</LinksUpToDate>
  <CharactersWithSpaces>2707</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2017-05-24T02:27:00Z</dcterms:created>
  <dc:creator>刘健枫</dc:creator>
  <cp:lastModifiedBy>凉城</cp:lastModifiedBy>
  <cp:lastPrinted>2020-12-15T07:41:00Z</cp:lastPrinted>
  <dcterms:modified xsi:type="dcterms:W3CDTF">2020-12-17T08:13:04Z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